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BEE" w:rsidRPr="00E83D76" w:rsidRDefault="00DE2BEE" w:rsidP="00DE2BEE">
      <w:pPr>
        <w:pStyle w:val="OZNRODZAKTUtznustawalubrozporzdzenieiorganwydajcy"/>
      </w:pPr>
      <w:bookmarkStart w:id="0" w:name="_GoBack"/>
      <w:bookmarkEnd w:id="0"/>
    </w:p>
    <w:p w:rsidR="00C53054" w:rsidRPr="00E83D76" w:rsidRDefault="00A824D0" w:rsidP="00C53054">
      <w:pPr>
        <w:pStyle w:val="OZNRODZAKTUtznustawalubrozporzdzenieiorganwydajcy"/>
      </w:pPr>
      <w:r>
        <w:t>rozporządzenie</w:t>
      </w:r>
    </w:p>
    <w:p w:rsidR="00C53054" w:rsidRPr="00E83D76" w:rsidRDefault="00C53054" w:rsidP="00C53054">
      <w:pPr>
        <w:pStyle w:val="OZNRODZAKTUtznustawalubrozporzdzenieiorganwydajcy"/>
        <w:rPr>
          <w:rStyle w:val="IGindeksgrny"/>
        </w:rPr>
      </w:pPr>
      <w:r w:rsidRPr="00E83D76">
        <w:t>MINISTRA</w:t>
      </w:r>
      <w:r w:rsidR="005B52E8">
        <w:t xml:space="preserve"> Rod</w:t>
      </w:r>
      <w:r w:rsidR="00373914">
        <w:t>ziny,</w:t>
      </w:r>
      <w:r w:rsidRPr="00E83D76">
        <w:t xml:space="preserve"> PRACY I POLITYKI SPOŁECZNEJ</w:t>
      </w:r>
      <w:r w:rsidR="004E3E71" w:rsidRPr="00E83D76">
        <w:rPr>
          <w:rStyle w:val="Odwoanieprzypisudolnego"/>
        </w:rPr>
        <w:footnoteReference w:id="1"/>
      </w:r>
      <w:r w:rsidR="004E3E71" w:rsidRPr="00E83D76">
        <w:rPr>
          <w:rStyle w:val="IGindeksgrny"/>
        </w:rPr>
        <w:t>)</w:t>
      </w:r>
    </w:p>
    <w:p w:rsidR="00C53054" w:rsidRPr="00E83D76" w:rsidRDefault="00C53054" w:rsidP="00C53054">
      <w:pPr>
        <w:pStyle w:val="DATAAKTUdatauchwalenialubwydaniaaktu"/>
      </w:pPr>
      <w:r w:rsidRPr="00E83D76">
        <w:t>z dnia ……………..</w:t>
      </w:r>
      <w:r w:rsidR="00837C43" w:rsidRPr="00E83D76">
        <w:t xml:space="preserve"> 2015 r.</w:t>
      </w:r>
    </w:p>
    <w:p w:rsidR="004E3E71" w:rsidRPr="00E83D76" w:rsidRDefault="004E3E71" w:rsidP="00B03663">
      <w:pPr>
        <w:pStyle w:val="TYTUAKTUprzedmiotregulacjiustawylubrozporzdzenia"/>
      </w:pPr>
      <w:r w:rsidRPr="00E83D76">
        <w:t xml:space="preserve">w sprawie sposobu i trybu postępowania, sposobu ustalania dochodu oraz wzorów wniosku, zaświadczeń i oświadczeń o </w:t>
      </w:r>
      <w:r w:rsidR="00837C43" w:rsidRPr="00E83D76">
        <w:t>ustalenie prawa do świadc</w:t>
      </w:r>
      <w:r w:rsidR="00D07D1A" w:rsidRPr="00E83D76">
        <w:t>zenia</w:t>
      </w:r>
      <w:r w:rsidR="006C3165" w:rsidRPr="00E83D76">
        <w:t xml:space="preserve"> z f</w:t>
      </w:r>
      <w:r w:rsidRPr="00E83D76">
        <w:t>undus</w:t>
      </w:r>
      <w:r w:rsidR="006C3165" w:rsidRPr="00E83D76">
        <w:t xml:space="preserve">zu </w:t>
      </w:r>
      <w:r w:rsidR="0097539B" w:rsidRPr="00E83D76">
        <w:t>a</w:t>
      </w:r>
      <w:r w:rsidRPr="00E83D76">
        <w:t>limentacyjnego</w:t>
      </w:r>
    </w:p>
    <w:p w:rsidR="00C53054" w:rsidRPr="00E83D76" w:rsidRDefault="00C53054" w:rsidP="00C53054">
      <w:pPr>
        <w:pStyle w:val="NIEARTTEKSTtekstnieartykuowanynppodstprawnarozplubpreambua"/>
      </w:pPr>
      <w:r w:rsidRPr="00E83D76">
        <w:t xml:space="preserve">Na podstawie art. </w:t>
      </w:r>
      <w:r w:rsidR="007A6110" w:rsidRPr="00E83D76">
        <w:t>15 ust. 9 ustawy z dnia 7 września 2007 r. o pomocy osobom uprawnionym do alimentów (</w:t>
      </w:r>
      <w:r w:rsidR="00A54B7F" w:rsidRPr="00E83D76">
        <w:t>Dz. U. z 2015 r. poz. 859,</w:t>
      </w:r>
      <w:r w:rsidR="006C24CA" w:rsidRPr="00E83D76">
        <w:t xml:space="preserve"> z </w:t>
      </w:r>
      <w:proofErr w:type="spellStart"/>
      <w:r w:rsidR="006C24CA" w:rsidRPr="00E83D76">
        <w:t>późn</w:t>
      </w:r>
      <w:proofErr w:type="spellEnd"/>
      <w:r w:rsidR="006C24CA" w:rsidRPr="00E83D76">
        <w:t>. zm.</w:t>
      </w:r>
      <w:r w:rsidR="006C24CA" w:rsidRPr="00E83D76">
        <w:rPr>
          <w:rStyle w:val="Odwoanieprzypisudolnego"/>
        </w:rPr>
        <w:footnoteReference w:id="2"/>
      </w:r>
      <w:r w:rsidR="00BA759F" w:rsidRPr="00E83D76">
        <w:rPr>
          <w:rStyle w:val="IGindeksgrny"/>
        </w:rPr>
        <w:t>)</w:t>
      </w:r>
      <w:r w:rsidR="006C24CA" w:rsidRPr="00E83D76">
        <w:t>)</w:t>
      </w:r>
      <w:r w:rsidR="00A54B7F" w:rsidRPr="00E83D76">
        <w:t xml:space="preserve"> </w:t>
      </w:r>
      <w:r w:rsidRPr="00E83D76">
        <w:t>zarządza się, co następuje:</w:t>
      </w:r>
    </w:p>
    <w:p w:rsidR="00B03663" w:rsidRPr="00E83D76" w:rsidRDefault="00B03663" w:rsidP="00B03663">
      <w:pPr>
        <w:pStyle w:val="ARTartustawynprozporzdzenia"/>
        <w:keepNext/>
      </w:pPr>
      <w:r w:rsidRPr="00E83D76">
        <w:rPr>
          <w:rStyle w:val="Ppogrubienie"/>
        </w:rPr>
        <w:t>§ 1.</w:t>
      </w:r>
      <w:r w:rsidRPr="00E83D76">
        <w:t> Rozporządzenie określa:</w:t>
      </w:r>
    </w:p>
    <w:p w:rsidR="00B03663" w:rsidRPr="00E83D76" w:rsidRDefault="00B03663" w:rsidP="00B03663">
      <w:pPr>
        <w:pStyle w:val="PKTpunkt"/>
      </w:pPr>
      <w:r w:rsidRPr="00E83D76">
        <w:t>1)</w:t>
      </w:r>
      <w:r w:rsidRPr="00E83D76">
        <w:tab/>
        <w:t>  sposób i tryb postępowania w</w:t>
      </w:r>
      <w:r w:rsidR="00C11B8C" w:rsidRPr="00E83D76">
        <w:t xml:space="preserve"> sprawach o przyznanie świadczenia</w:t>
      </w:r>
      <w:r w:rsidRPr="00E83D76">
        <w:t xml:space="preserve"> z f</w:t>
      </w:r>
      <w:r w:rsidR="00C11B8C" w:rsidRPr="00E83D76">
        <w:t>unduszu alimentacyjnego, zwanego</w:t>
      </w:r>
      <w:r w:rsidRPr="00E83D76">
        <w:t xml:space="preserve"> dalej „świadczeni</w:t>
      </w:r>
      <w:r w:rsidR="00C11B8C" w:rsidRPr="00E83D76">
        <w:t>em</w:t>
      </w:r>
      <w:r w:rsidRPr="00E83D76">
        <w:t>”, i wstrzymywania wypłaty</w:t>
      </w:r>
      <w:r w:rsidR="00C11B8C" w:rsidRPr="00E83D76">
        <w:t xml:space="preserve"> świadczenia</w:t>
      </w:r>
      <w:r w:rsidRPr="00E83D76">
        <w:t>;</w:t>
      </w:r>
    </w:p>
    <w:p w:rsidR="00B03663" w:rsidRPr="00E83D76" w:rsidRDefault="00B03663" w:rsidP="00B03663">
      <w:pPr>
        <w:pStyle w:val="PKTpunkt"/>
      </w:pPr>
      <w:r w:rsidRPr="00E83D76">
        <w:t>2)</w:t>
      </w:r>
      <w:r w:rsidRPr="00E83D76">
        <w:tab/>
        <w:t>  sposób ustalania doc</w:t>
      </w:r>
      <w:r w:rsidR="00AF397D" w:rsidRPr="00E83D76">
        <w:t>hodu uprawniającego do świadczenia</w:t>
      </w:r>
      <w:r w:rsidRPr="00E83D76">
        <w:t>;</w:t>
      </w:r>
    </w:p>
    <w:p w:rsidR="00B03663" w:rsidRPr="00E83D76" w:rsidRDefault="00B03663" w:rsidP="00B03663">
      <w:pPr>
        <w:pStyle w:val="PKTpunkt"/>
        <w:keepNext/>
      </w:pPr>
      <w:r w:rsidRPr="00E83D76">
        <w:t>3)</w:t>
      </w:r>
      <w:r w:rsidRPr="00E83D76">
        <w:tab/>
        <w:t>  wzory:</w:t>
      </w:r>
    </w:p>
    <w:p w:rsidR="00B03663" w:rsidRPr="00E83D76" w:rsidRDefault="00B03663" w:rsidP="00B03663">
      <w:pPr>
        <w:pStyle w:val="LITlitera"/>
      </w:pPr>
      <w:r w:rsidRPr="00E83D76">
        <w:t>a)</w:t>
      </w:r>
      <w:r w:rsidRPr="00E83D76">
        <w:tab/>
        <w:t> wniosku o ustalenie prawa do świadcze</w:t>
      </w:r>
      <w:r w:rsidR="0097539B" w:rsidRPr="00E83D76">
        <w:t>nia</w:t>
      </w:r>
      <w:r w:rsidRPr="00E83D76">
        <w:t>,</w:t>
      </w:r>
    </w:p>
    <w:p w:rsidR="00B03663" w:rsidRPr="00E83D76" w:rsidRDefault="00B03663" w:rsidP="00B03663">
      <w:pPr>
        <w:pStyle w:val="LITlitera"/>
      </w:pPr>
      <w:r w:rsidRPr="00E83D76">
        <w:t>b)</w:t>
      </w:r>
      <w:r w:rsidRPr="00E83D76">
        <w:tab/>
        <w:t> oświadczeń o dochodach rodziny, w tym oświadczeń osób rozliczających się na podstawie przepisów o zryczałtowanym podatku dochodowym od niektórych przychodów osiąganych przez osoby fizyczne, oraz zaświadczeń i oświadczeń, o których mowa w art.</w:t>
      </w:r>
      <w:r w:rsidR="00FE333D" w:rsidRPr="00E83D76">
        <w:t xml:space="preserve"> </w:t>
      </w:r>
      <w:r w:rsidRPr="00E83D76">
        <w:t>15 ust. 4 pkt 3 ustawy z dnia 7 września 2007 r. o pomocy osobom uprawnionym do alimentów,</w:t>
      </w:r>
    </w:p>
    <w:p w:rsidR="00B03663" w:rsidRPr="00E83D76" w:rsidRDefault="00B03663" w:rsidP="00B03663">
      <w:pPr>
        <w:pStyle w:val="LITlitera"/>
      </w:pPr>
      <w:r w:rsidRPr="00E83D76">
        <w:t>c)</w:t>
      </w:r>
      <w:r w:rsidRPr="00E83D76">
        <w:tab/>
        <w:t> zaświadczenia organu prowadzącego postępowanie egzekucy</w:t>
      </w:r>
      <w:r w:rsidR="000801D0" w:rsidRPr="00E83D76">
        <w:t>jne o bezskuteczności egzekucji</w:t>
      </w:r>
      <w:r w:rsidRPr="00E83D76">
        <w:t xml:space="preserve"> zawierającego informację o stanie egzekucji, przyczynach jej bezskuteczności oraz o działaniach podejmowanych w celu wyegzekwowania zasądzonych świadczeń alimentacyjnych.</w:t>
      </w:r>
    </w:p>
    <w:p w:rsidR="00B03663" w:rsidRPr="00E83D76" w:rsidRDefault="00B03663" w:rsidP="00B03663">
      <w:pPr>
        <w:pStyle w:val="ARTartustawynprozporzdzenia"/>
      </w:pPr>
      <w:r w:rsidRPr="00E83D76">
        <w:rPr>
          <w:rStyle w:val="Ppogrubienie"/>
        </w:rPr>
        <w:lastRenderedPageBreak/>
        <w:t>§ 2.</w:t>
      </w:r>
      <w:r w:rsidRPr="00E83D76">
        <w:t xml:space="preserve">  1. Postępowanie </w:t>
      </w:r>
      <w:r w:rsidR="000801D0" w:rsidRPr="00E83D76">
        <w:t>w sprawie o przyznanie świadczenia</w:t>
      </w:r>
      <w:r w:rsidRPr="00E83D76">
        <w:t xml:space="preserve"> wszczyna się na podstawie wniosku o ustalenie prawa do świadcze</w:t>
      </w:r>
      <w:r w:rsidR="00633305" w:rsidRPr="00E83D76">
        <w:t>nia</w:t>
      </w:r>
      <w:r w:rsidRPr="00E83D76">
        <w:t>, zwanego dalej „wnioskiem”, którego wzór określa załącznik nr 1 do rozporządzenia.</w:t>
      </w:r>
    </w:p>
    <w:p w:rsidR="00B03663" w:rsidRPr="00E83D76" w:rsidRDefault="00B03663" w:rsidP="00B03663">
      <w:pPr>
        <w:pStyle w:val="USTustnpkodeksu"/>
      </w:pPr>
      <w:r w:rsidRPr="00E83D76">
        <w:t>2. Do wniosku należy dołączyć odpowiednio:</w:t>
      </w:r>
    </w:p>
    <w:p w:rsidR="00B03663" w:rsidRPr="00E83D76" w:rsidRDefault="00B03663" w:rsidP="00B03663">
      <w:pPr>
        <w:pStyle w:val="PKTpunkt"/>
      </w:pPr>
      <w:r w:rsidRPr="00E83D76">
        <w:t>1)</w:t>
      </w:r>
      <w:r w:rsidRPr="00E83D76">
        <w:tab/>
        <w:t>oświadczenia członków rodziny rozliczających się na podstawie przepisów o zryczałtowanym podatku dochodowym od niektórych przychodów osiąganych przez osoby fizyczne o dochodzie osiągniętym w roku kalendarzowym poprzedzającym okres świadczeniowy; wzór oświadczenia określa załącznik nr 2 do rozporządzenia</w:t>
      </w:r>
      <w:r w:rsidR="00DE2BEE" w:rsidRPr="00E83D76">
        <w:t>;</w:t>
      </w:r>
    </w:p>
    <w:p w:rsidR="00B03663" w:rsidRPr="00E83D76" w:rsidRDefault="00B03663" w:rsidP="00B03663">
      <w:pPr>
        <w:pStyle w:val="PKTpunkt"/>
      </w:pPr>
      <w:r w:rsidRPr="00E83D76">
        <w:t>2)</w:t>
      </w:r>
      <w:r w:rsidRPr="00E83D76">
        <w:tab/>
      </w:r>
      <w:r w:rsidR="00CB11D8" w:rsidRPr="00E83D76">
        <w:t>zaświadczenia lub</w:t>
      </w:r>
      <w:r w:rsidRPr="00E83D76">
        <w:t> oświadczenia członków rodziny o dochodach osiągniętych w roku kalendarzowym poprzedzającym okres świadczeniowy innych niż dochody podlegające opodatkowaniu  na zasadach określonych w art. 27,</w:t>
      </w:r>
      <w:r w:rsidR="00413C38" w:rsidRPr="00E83D76">
        <w:t xml:space="preserve"> art.</w:t>
      </w:r>
      <w:r w:rsidRPr="00E83D76">
        <w:t xml:space="preserve"> 30b,</w:t>
      </w:r>
      <w:r w:rsidR="00413C38" w:rsidRPr="00E83D76">
        <w:t xml:space="preserve"> art.</w:t>
      </w:r>
      <w:r w:rsidRPr="00E83D76">
        <w:t xml:space="preserve"> 30c</w:t>
      </w:r>
      <w:r w:rsidR="00007EE1" w:rsidRPr="00E83D76">
        <w:t>,</w:t>
      </w:r>
      <w:r w:rsidR="00413C38" w:rsidRPr="00E83D76">
        <w:t xml:space="preserve"> art.</w:t>
      </w:r>
      <w:r w:rsidRPr="00E83D76">
        <w:t xml:space="preserve"> 30e </w:t>
      </w:r>
      <w:r w:rsidR="00195D76" w:rsidRPr="00E83D76">
        <w:t xml:space="preserve">i </w:t>
      </w:r>
      <w:r w:rsidR="00413C38" w:rsidRPr="00E83D76">
        <w:t xml:space="preserve">art. </w:t>
      </w:r>
      <w:r w:rsidR="00195D76" w:rsidRPr="00E83D76">
        <w:t>30</w:t>
      </w:r>
      <w:r w:rsidR="00A46D37" w:rsidRPr="00E83D76">
        <w:t xml:space="preserve">f </w:t>
      </w:r>
      <w:r w:rsidRPr="00E83D76">
        <w:t>ustawy z dnia 26 lipca 1991 r. o podatku dochodowym od osób fizycznych (</w:t>
      </w:r>
      <w:r w:rsidR="00FE333D" w:rsidRPr="00E83D76">
        <w:t xml:space="preserve">Dz. U. z 2012 r. poz. 361, z </w:t>
      </w:r>
      <w:proofErr w:type="spellStart"/>
      <w:r w:rsidR="00FE333D" w:rsidRPr="00E83D76">
        <w:t>późn</w:t>
      </w:r>
      <w:proofErr w:type="spellEnd"/>
      <w:r w:rsidR="00FE333D" w:rsidRPr="00E83D76">
        <w:t>. zm.</w:t>
      </w:r>
      <w:r w:rsidR="00FE333D" w:rsidRPr="00E83D76">
        <w:rPr>
          <w:rStyle w:val="Odwoanieprzypisudolnego"/>
        </w:rPr>
        <w:footnoteReference w:id="3"/>
      </w:r>
      <w:r w:rsidR="00FE333D" w:rsidRPr="00E83D76">
        <w:rPr>
          <w:rStyle w:val="IGindeksgrny"/>
        </w:rPr>
        <w:t>)</w:t>
      </w:r>
      <w:r w:rsidRPr="00E83D76">
        <w:t>); wzór oświadczenia określa załącznik nr 3</w:t>
      </w:r>
      <w:r w:rsidR="00DE2BEE" w:rsidRPr="00E83D76">
        <w:t xml:space="preserve"> do rozporządzenia;</w:t>
      </w:r>
    </w:p>
    <w:p w:rsidR="00B03663" w:rsidRPr="00E83D76" w:rsidRDefault="00B03663" w:rsidP="00B03663">
      <w:pPr>
        <w:pStyle w:val="PKTpunkt"/>
      </w:pPr>
      <w:r w:rsidRPr="00E83D76">
        <w:t>3)</w:t>
      </w:r>
      <w:r w:rsidRPr="00E83D76">
        <w:tab/>
        <w:t xml:space="preserve">zaświadczenie właściwego organu gminy, nakaz płatniczy albo oświadczenie </w:t>
      </w:r>
      <w:r w:rsidR="003F7DB3" w:rsidRPr="00E83D76">
        <w:br/>
      </w:r>
      <w:r w:rsidRPr="00E83D76">
        <w:t>o wielkości gospodarstwa rolnego wyrażonej w hektarach przeliczeniowych ogólnej powierzchni w roku kalendarzowym poprzedzającym okres świadczeniowy; wzór oświadczenia określa załącznik nr 4</w:t>
      </w:r>
      <w:r w:rsidR="00DE2BEE" w:rsidRPr="00E83D76">
        <w:t xml:space="preserve"> do rozporządzenia;</w:t>
      </w:r>
    </w:p>
    <w:p w:rsidR="00B03663" w:rsidRPr="00E83D76" w:rsidRDefault="00B03663" w:rsidP="00B03663">
      <w:pPr>
        <w:pStyle w:val="PKTpunkt"/>
        <w:rPr>
          <w:rFonts w:eastAsia="Calibri"/>
        </w:rPr>
      </w:pPr>
      <w:r w:rsidRPr="00E83D76">
        <w:t>4)</w:t>
      </w:r>
      <w:r w:rsidRPr="00E83D76">
        <w:tab/>
      </w:r>
      <w:r w:rsidRPr="00E83D76">
        <w:rPr>
          <w:rFonts w:eastAsia="Calibri"/>
        </w:rPr>
        <w:t xml:space="preserve">zaświadczenie </w:t>
      </w:r>
      <w:r w:rsidR="000E4AFD" w:rsidRPr="00E83D76">
        <w:rPr>
          <w:rFonts w:eastAsia="Calibri"/>
        </w:rPr>
        <w:t>lub</w:t>
      </w:r>
      <w:r w:rsidRPr="00E83D76">
        <w:rPr>
          <w:rFonts w:eastAsia="Calibri"/>
        </w:rPr>
        <w:t xml:space="preserve"> oświadczenie o uczęszczaniu osoby uprawnionej do szkoły lub szkoły wyższej</w:t>
      </w:r>
      <w:r w:rsidR="00837C43" w:rsidRPr="00E83D76">
        <w:rPr>
          <w:rFonts w:eastAsia="Calibri"/>
        </w:rPr>
        <w:t>;</w:t>
      </w:r>
      <w:r w:rsidRPr="00E83D76">
        <w:rPr>
          <w:rFonts w:eastAsia="Calibri"/>
        </w:rPr>
        <w:t xml:space="preserve"> wzór </w:t>
      </w:r>
      <w:r w:rsidR="006A6DF8" w:rsidRPr="00E83D76">
        <w:rPr>
          <w:rFonts w:eastAsia="Calibri"/>
        </w:rPr>
        <w:t xml:space="preserve">zaświadczenia i </w:t>
      </w:r>
      <w:r w:rsidRPr="00E83D76">
        <w:rPr>
          <w:rFonts w:eastAsia="Calibri"/>
        </w:rPr>
        <w:t xml:space="preserve">oświadczenia </w:t>
      </w:r>
      <w:r w:rsidR="00C33E96" w:rsidRPr="00E83D76">
        <w:t xml:space="preserve">określa załącznik </w:t>
      </w:r>
      <w:r w:rsidRPr="00E83D76">
        <w:rPr>
          <w:rFonts w:eastAsia="Calibri"/>
        </w:rPr>
        <w:t>nr 5 do rozporządzenia;</w:t>
      </w:r>
    </w:p>
    <w:p w:rsidR="00B03663" w:rsidRPr="00E83D76" w:rsidRDefault="00B03663" w:rsidP="00B03663">
      <w:pPr>
        <w:pStyle w:val="PKTpunkt"/>
      </w:pPr>
      <w:r w:rsidRPr="00E83D76">
        <w:t>5)</w:t>
      </w:r>
      <w:r w:rsidRPr="00E83D76">
        <w:tab/>
        <w:t xml:space="preserve"> umowę dzierżawy, w przypadku oddania części lub całości znajdującego się </w:t>
      </w:r>
      <w:r w:rsidR="003F7DB3" w:rsidRPr="00E83D76">
        <w:br/>
      </w:r>
      <w:r w:rsidRPr="00E83D76">
        <w:t xml:space="preserve">w posiadaniu rodziny gospodarstwa rolnego w dzierżawę, na podstawie umowy zawartej stosownie do przepisów o ubezpieczeniu społecznym rolników, albo oddania gospodarstwa rolnego w dzierżawę w związku z pobieraniem renty określonej </w:t>
      </w:r>
      <w:r w:rsidR="003F7DB3" w:rsidRPr="00E83D76">
        <w:br/>
      </w:r>
      <w:r w:rsidRPr="00E83D76">
        <w:t xml:space="preserve">w przepisach o wspieraniu rozwoju obszarów wiejskich ze środków pochodzących </w:t>
      </w:r>
      <w:r w:rsidR="003F7DB3" w:rsidRPr="00E83D76">
        <w:br/>
      </w:r>
      <w:r w:rsidRPr="00E83D76">
        <w:t>z Sekcji Gwarancji Europejskiego Fundusz</w:t>
      </w:r>
      <w:r w:rsidR="00DE2BEE" w:rsidRPr="00E83D76">
        <w:t>u Orientacji i Gwarancji Rolnej;</w:t>
      </w:r>
    </w:p>
    <w:p w:rsidR="00B03663" w:rsidRPr="00E83D76" w:rsidRDefault="00B03663" w:rsidP="00B03663">
      <w:pPr>
        <w:pStyle w:val="PKTpunkt"/>
      </w:pPr>
      <w:r w:rsidRPr="00E83D76">
        <w:t>6)</w:t>
      </w:r>
      <w:r w:rsidRPr="00E83D76">
        <w:tab/>
        <w:t> umowę zawartą w formie aktu notarialnego, w przypadku wniesienia gospodarstwa rolnego do użytkowania przez rolniczą spółdzi</w:t>
      </w:r>
      <w:r w:rsidR="00DE2BEE" w:rsidRPr="00E83D76">
        <w:t>elnię produkcyjną;</w:t>
      </w:r>
    </w:p>
    <w:p w:rsidR="00B03663" w:rsidRPr="00E83D76" w:rsidRDefault="00B03663" w:rsidP="00B03663">
      <w:pPr>
        <w:pStyle w:val="PKTpunkt"/>
      </w:pPr>
      <w:r w:rsidRPr="00E83D76">
        <w:lastRenderedPageBreak/>
        <w:t>7)</w:t>
      </w:r>
      <w:r w:rsidRPr="00E83D76">
        <w:tab/>
        <w:t xml:space="preserve">odpis podlegającego wykonaniu orzeczenia sądu zasądzającego alimenty </w:t>
      </w:r>
      <w:r w:rsidR="00685BE7" w:rsidRPr="00E83D76">
        <w:t xml:space="preserve">na rzecz osób w rodzinie lub poza rodziną, odpis postanowienia sądu o zabezpieczeniu powództwa o alimenty </w:t>
      </w:r>
      <w:r w:rsidRPr="00E83D76">
        <w:t>na rzecz osób w rodzinie lub poza rodziną</w:t>
      </w:r>
      <w:r w:rsidR="00141A74" w:rsidRPr="00E83D76">
        <w:t>,</w:t>
      </w:r>
      <w:r w:rsidRPr="00E83D76">
        <w:t xml:space="preserve"> lub odpis protokołu zawierającego treść ugody sądowej lub odpis zatwierdzonej przez sąd ugody zawartej przed mediatorem, zobowiązujących do alimentów na rzecz o</w:t>
      </w:r>
      <w:r w:rsidR="00DE2BEE" w:rsidRPr="00E83D76">
        <w:t>sób w rodzinie lub poza rodziną;</w:t>
      </w:r>
    </w:p>
    <w:p w:rsidR="00B03663" w:rsidRPr="00E83D76" w:rsidRDefault="00B03663" w:rsidP="00B03663">
      <w:pPr>
        <w:pStyle w:val="PKTpunkt"/>
      </w:pPr>
      <w:r w:rsidRPr="00E83D76">
        <w:t>8)</w:t>
      </w:r>
      <w:r w:rsidRPr="00E83D76">
        <w:tab/>
        <w:t> przekazy lub przelewy pieniężne dokumentujące wysokość zapłaconych alimentów, jeżeli członkowie rodziny są zobowiązani wyrokiem sądu, ugodą sądową lub ugodą zawartą przed mediatorem do ich płacen</w:t>
      </w:r>
      <w:r w:rsidR="00DE2BEE" w:rsidRPr="00E83D76">
        <w:t>ia na rzecz osoby spoza rodziny;</w:t>
      </w:r>
    </w:p>
    <w:p w:rsidR="00B03663" w:rsidRPr="00E83D76" w:rsidRDefault="00B03663" w:rsidP="00B03663">
      <w:pPr>
        <w:pStyle w:val="PKTpunkt"/>
        <w:keepNext/>
      </w:pPr>
      <w:r w:rsidRPr="00E83D76">
        <w:t>9)</w:t>
      </w:r>
      <w:r w:rsidRPr="00E83D76">
        <w:tab/>
        <w:t xml:space="preserve"> w przypadku gdy osoba uprawniona nie otrzymała alimentów albo otrzymała je </w:t>
      </w:r>
      <w:r w:rsidR="003F7DB3" w:rsidRPr="00E83D76">
        <w:br/>
      </w:r>
      <w:r w:rsidRPr="00E83D76">
        <w:t>w wysokości niższej od ustalonej w wyroku sądu, ugodzie sądowej lub ugodzie zawartej przed mediatorem:</w:t>
      </w:r>
    </w:p>
    <w:p w:rsidR="00B03663" w:rsidRPr="00E83D76" w:rsidRDefault="00B03663" w:rsidP="00B03663">
      <w:pPr>
        <w:pStyle w:val="LITlitera"/>
      </w:pPr>
      <w:r w:rsidRPr="00E83D76">
        <w:t>a)</w:t>
      </w:r>
      <w:r w:rsidRPr="00E83D76">
        <w:tab/>
        <w:t> zaświadczenie organu prowadzącego postępowanie egzekucyjne o całkowitej lub częściowej bezskuteczności egzekucji</w:t>
      </w:r>
      <w:r w:rsidR="003F7DB3" w:rsidRPr="00E83D76">
        <w:t xml:space="preserve"> alimentów, a także o wysokości </w:t>
      </w:r>
      <w:r w:rsidRPr="00E83D76">
        <w:t>wyegzekwowanych alimentów</w:t>
      </w:r>
      <w:r w:rsidR="00837C43" w:rsidRPr="00E83D76">
        <w:t>,</w:t>
      </w:r>
      <w:r w:rsidRPr="00E83D76">
        <w:t xml:space="preserve"> lub</w:t>
      </w:r>
    </w:p>
    <w:p w:rsidR="00B03663" w:rsidRPr="00E83D76" w:rsidRDefault="00B03663" w:rsidP="00B03663">
      <w:pPr>
        <w:pStyle w:val="LITlitera"/>
      </w:pPr>
      <w:r w:rsidRPr="00E83D76">
        <w:t>b) informację właściwego sądu lub właściwej instytucji o podjęciu przez osobę uprawnioną czynności związanych z wykonaniem tytułu wykonawczego za granicą albo o niepodjęciu tych czynności, w szczególności w związku z brakiem podstawy prawnej do ich podjęcia lub brakiem możliwości wskazania przez osobę uprawnioną miejsca zamieszkania dłużnika alimentacyjnego za granicą, jeżeli dłużnik zamieszkuje za granicą;</w:t>
      </w:r>
    </w:p>
    <w:p w:rsidR="00B03663" w:rsidRPr="00E83D76" w:rsidRDefault="00B03663" w:rsidP="00B03663">
      <w:pPr>
        <w:pStyle w:val="PKTpunkt"/>
      </w:pPr>
      <w:r w:rsidRPr="00E83D76">
        <w:t>10)</w:t>
      </w:r>
      <w:r w:rsidRPr="00E83D76">
        <w:tab/>
        <w:t> dokument określający datę utraty dochodu oraz miesięc</w:t>
      </w:r>
      <w:r w:rsidR="00DE2BEE" w:rsidRPr="00E83D76">
        <w:t>zną wysokość utraconego dochodu;</w:t>
      </w:r>
    </w:p>
    <w:p w:rsidR="00B03663" w:rsidRPr="00E83D76" w:rsidRDefault="00B03663" w:rsidP="00B03663">
      <w:pPr>
        <w:pStyle w:val="PKTpunkt"/>
      </w:pPr>
      <w:r w:rsidRPr="00E83D76">
        <w:t>11)</w:t>
      </w:r>
      <w:r w:rsidRPr="00E83D76">
        <w:tab/>
        <w:t> dokument określający wysokość dochodu uzyskanego przez członka rodziny oraz liczbę miesięcy, w których dochód był osiągany, w przypadku uzyskania dochodu w roku kalendarzowym pop</w:t>
      </w:r>
      <w:r w:rsidR="00DE2BEE" w:rsidRPr="00E83D76">
        <w:t>rzedzającym okres świadczeniowy;</w:t>
      </w:r>
    </w:p>
    <w:p w:rsidR="00B03663" w:rsidRPr="00E83D76" w:rsidRDefault="00B03663" w:rsidP="00B03663">
      <w:pPr>
        <w:pStyle w:val="PKTpunkt"/>
      </w:pPr>
      <w:r w:rsidRPr="00E83D76">
        <w:t>12)</w:t>
      </w:r>
      <w:r w:rsidRPr="00E83D76">
        <w:tab/>
        <w:t> dokument określający wysokość uzyskanego dochodu z miesiąca następującego po miesiącu, w którym dochód został osiągnięty, w przypadku uzyskania dochodu po roku kalendarzowym poprzedzającym okres świadczeniowy;</w:t>
      </w:r>
    </w:p>
    <w:p w:rsidR="00B03663" w:rsidRPr="00E83D76" w:rsidRDefault="00B03663" w:rsidP="00B03663">
      <w:pPr>
        <w:pStyle w:val="PKTpunkt"/>
      </w:pPr>
      <w:r w:rsidRPr="00E83D76">
        <w:t>13)</w:t>
      </w:r>
      <w:r w:rsidRPr="00E83D76">
        <w:tab/>
        <w:t>zaświadczenie organu prowadzącego postępowanie egzekucyjne o bezskuteczności egzekucji alimentów zawierające informację o stanie egzekucji, przyczynach jej bezskuteczności oraz o działaniach podejmowanych w celu wyegzekwowania zasądzon</w:t>
      </w:r>
      <w:r w:rsidR="00AF397D" w:rsidRPr="00E83D76">
        <w:t>ego</w:t>
      </w:r>
      <w:r w:rsidRPr="00E83D76">
        <w:t xml:space="preserve"> </w:t>
      </w:r>
      <w:r w:rsidR="00AF397D" w:rsidRPr="00E83D76">
        <w:t>świadczenia</w:t>
      </w:r>
      <w:r w:rsidR="00747BB2" w:rsidRPr="00E83D76">
        <w:t xml:space="preserve"> alimentacyjn</w:t>
      </w:r>
      <w:r w:rsidR="00AF397D" w:rsidRPr="00E83D76">
        <w:t>ego</w:t>
      </w:r>
      <w:r w:rsidRPr="00E83D76">
        <w:t xml:space="preserve"> albo oświadczenie o bezskuteczności </w:t>
      </w:r>
      <w:r w:rsidRPr="00E83D76">
        <w:lastRenderedPageBreak/>
        <w:t>egzekucji alimentów; wzór zaświadczenia i oświadczenia określają odpowiednio załączniki nr 6 i 7 do rozporządzenia;</w:t>
      </w:r>
    </w:p>
    <w:p w:rsidR="00B03663" w:rsidRPr="00E83D76" w:rsidRDefault="00B03663" w:rsidP="00B03663">
      <w:pPr>
        <w:pStyle w:val="PKTpunkt"/>
      </w:pPr>
      <w:r w:rsidRPr="00E83D76">
        <w:t>14)</w:t>
      </w:r>
      <w:r w:rsidRPr="00E83D76">
        <w:tab/>
        <w:t xml:space="preserve">kartę pobytu, w przypadku cudzoziemca przebywającego na terytorium Rzeczypospolitej Polskiej na podstawie zezwolenia na pobyt stały, zezwolenia na pobyt rezydenta długoterminowego Unii Europejskiej, zezwolenia na pobyt czasowy </w:t>
      </w:r>
      <w:r w:rsidR="00837C43" w:rsidRPr="00E83D76">
        <w:br/>
        <w:t xml:space="preserve">w </w:t>
      </w:r>
      <w:r w:rsidRPr="00E83D76">
        <w:t>związku z okolicznościami, o których mowa w art. 186 ust. 1 pkt 3 ustawy z dnia 12 grudnia 2013 r. o cudzoziemcach (</w:t>
      </w:r>
      <w:r w:rsidR="00D54A90" w:rsidRPr="00E83D76">
        <w:t xml:space="preserve">Dz. U. poz. 1650, </w:t>
      </w:r>
      <w:r w:rsidR="00371A74" w:rsidRPr="00E83D76">
        <w:t xml:space="preserve">z </w:t>
      </w:r>
      <w:proofErr w:type="spellStart"/>
      <w:r w:rsidR="00371A74" w:rsidRPr="00E83D76">
        <w:t>późn</w:t>
      </w:r>
      <w:proofErr w:type="spellEnd"/>
      <w:r w:rsidR="00D54A90" w:rsidRPr="00E83D76">
        <w:t>.</w:t>
      </w:r>
      <w:r w:rsidR="00371A74" w:rsidRPr="00E83D76">
        <w:t xml:space="preserve"> </w:t>
      </w:r>
      <w:r w:rsidR="00D54A90" w:rsidRPr="00E83D76">
        <w:t>zm.</w:t>
      </w:r>
      <w:r w:rsidR="00D54A90" w:rsidRPr="00E83D76">
        <w:rPr>
          <w:rStyle w:val="Odwoanieprzypisudolnego"/>
        </w:rPr>
        <w:footnoteReference w:id="4"/>
      </w:r>
      <w:r w:rsidR="00D54A90" w:rsidRPr="00E83D76">
        <w:rPr>
          <w:rStyle w:val="IGindeksgrny"/>
        </w:rPr>
        <w:t>)</w:t>
      </w:r>
      <w:r w:rsidRPr="00E83D76">
        <w:t>), lub w związku z uzyskaniem w Rzeczypospolitej Polskiej statusu uchodźcy lub ochrony uzupełniającej;</w:t>
      </w:r>
    </w:p>
    <w:p w:rsidR="00B03663" w:rsidRPr="00E83D76" w:rsidRDefault="00B03663" w:rsidP="00B03663">
      <w:pPr>
        <w:pStyle w:val="PKTpunkt"/>
      </w:pPr>
      <w:r w:rsidRPr="00E83D76">
        <w:t>15)</w:t>
      </w:r>
      <w:r w:rsidRPr="00E83D76">
        <w:tab/>
        <w:t>  inne dokumenty i oświadczenia potwierdzające spełnienie warunków do przyznania lub ustalenia wysokości świadczenia z funduszu alimentacyjnego będącego przedmiotem wniosku.</w:t>
      </w:r>
    </w:p>
    <w:p w:rsidR="00B03663" w:rsidRPr="00E83D76" w:rsidRDefault="00B03663" w:rsidP="00B03663">
      <w:pPr>
        <w:pStyle w:val="ARTartustawynprozporzdzenia"/>
      </w:pPr>
      <w:r w:rsidRPr="00E83D76">
        <w:rPr>
          <w:rStyle w:val="Ppogrubienie"/>
        </w:rPr>
        <w:t>§ 3.</w:t>
      </w:r>
      <w:r w:rsidRPr="00E83D76">
        <w:t> Formularze wniosków, zaświadczeń i oświadczeń niezbędnych do ustalenia pr</w:t>
      </w:r>
      <w:r w:rsidR="00AF397D" w:rsidRPr="00E83D76">
        <w:t>awa do świadczenia</w:t>
      </w:r>
      <w:r w:rsidRPr="00E83D76">
        <w:t xml:space="preserve"> udostępnia organ właściwy wierzyciela.</w:t>
      </w:r>
    </w:p>
    <w:p w:rsidR="00B03663" w:rsidRPr="00E83D76" w:rsidRDefault="00B03663" w:rsidP="00B03663">
      <w:pPr>
        <w:pStyle w:val="ARTartustawynprozporzdzenia"/>
      </w:pPr>
      <w:r w:rsidRPr="00E83D76">
        <w:rPr>
          <w:rStyle w:val="Ppogrubienie"/>
        </w:rPr>
        <w:t>§ 4.</w:t>
      </w:r>
      <w:r w:rsidRPr="00E83D76">
        <w:t> 1. </w:t>
      </w:r>
      <w:r w:rsidR="00837C43" w:rsidRPr="00E83D76">
        <w:t>D</w:t>
      </w:r>
      <w:r w:rsidRPr="00E83D76">
        <w:t>okumenty wymagane przez organ właściwy wierzyciela, poza dokumentami wymien</w:t>
      </w:r>
      <w:r w:rsidR="008145E1" w:rsidRPr="00E83D76">
        <w:t xml:space="preserve">ionymi w § 2 ust. 2 pkt 1, </w:t>
      </w:r>
      <w:r w:rsidR="00A05D00" w:rsidRPr="00E83D76">
        <w:t>2</w:t>
      </w:r>
      <w:r w:rsidR="008145E1" w:rsidRPr="00E83D76">
        <w:t xml:space="preserve">, 9 i 13 oraz w § 2 ust. 2 </w:t>
      </w:r>
      <w:r w:rsidR="005C4F0D" w:rsidRPr="00E83D76">
        <w:t xml:space="preserve">pkt 4 </w:t>
      </w:r>
      <w:r w:rsidR="005C4F0D" w:rsidRPr="00E83D76">
        <w:sym w:font="Symbol" w:char="F02D"/>
      </w:r>
      <w:r w:rsidR="005C4F0D" w:rsidRPr="00E83D76">
        <w:t xml:space="preserve"> w zakresie oświadczenia, </w:t>
      </w:r>
      <w:r w:rsidRPr="00E83D76">
        <w:t>są składane jako kopie tych dokumentów.</w:t>
      </w:r>
    </w:p>
    <w:p w:rsidR="00E17BE4" w:rsidRPr="00E83D76" w:rsidRDefault="00B03663" w:rsidP="00E17BE4">
      <w:pPr>
        <w:pStyle w:val="USTustnpkodeksu"/>
      </w:pPr>
      <w:r w:rsidRPr="00E83D76">
        <w:t>2. Kopię dokumentów uwierzytelnia organ właściwy wierzyciela, notariusz lub instytucja, która dokument wydała.</w:t>
      </w:r>
      <w:r w:rsidR="00E17BE4" w:rsidRPr="00E83D76">
        <w:t xml:space="preserve"> Przepisu nie stosuje się w przypadku, o którym mowa w art. 15 ust. 3c  ustawy z dnia 7 września 2007 r. o pomocy osobom uprawnionym do alimentów.</w:t>
      </w:r>
    </w:p>
    <w:p w:rsidR="00B03663" w:rsidRPr="00E83D76" w:rsidRDefault="00B03663" w:rsidP="00B03663">
      <w:pPr>
        <w:pStyle w:val="ARTartustawynprozporzdzenia"/>
      </w:pPr>
      <w:r w:rsidRPr="00E83D76">
        <w:rPr>
          <w:rStyle w:val="Ppogrubienie"/>
        </w:rPr>
        <w:t>§ 5.</w:t>
      </w:r>
      <w:r w:rsidRPr="00E83D76">
        <w:t xml:space="preserve"> 1. W przypadku złożenia nieprawidłowo wypełnionego wniosku organ właściwy wierzyciela wzywa pisemnie wnioskodawcę do poprawienia lub uzupełnienia wniosku </w:t>
      </w:r>
      <w:r w:rsidR="003F7DB3" w:rsidRPr="00E83D76">
        <w:br/>
      </w:r>
      <w:r w:rsidRPr="00E83D76">
        <w:t>w terminie 14 dni od dnia otrzymania wezwania.</w:t>
      </w:r>
    </w:p>
    <w:p w:rsidR="00B03663" w:rsidRPr="00E83D76" w:rsidRDefault="00B03663" w:rsidP="00B03663">
      <w:pPr>
        <w:pStyle w:val="USTustnpkodeksu"/>
      </w:pPr>
      <w:r w:rsidRPr="00E83D76">
        <w:t>2. W przypadku złożenia wniosku bez wymaganych dokumentów organ właściwy wierzyciela przyjmuje wniosek i wzywa pisemnie wnioskodawcę do uzupełnienia brakujących dokumentów w terminie nie krótszym niż 14 dni i nie dłuższym niż 30 dni.</w:t>
      </w:r>
    </w:p>
    <w:p w:rsidR="00B03663" w:rsidRPr="00E83D76" w:rsidRDefault="00B03663" w:rsidP="00B03663">
      <w:pPr>
        <w:pStyle w:val="USTustnpkodeksu"/>
      </w:pPr>
      <w:r w:rsidRPr="00E83D76">
        <w:t>3. W przypadku niezastosowania się do wezwania, o którym mowa w ust. 1 lub 2, organ właściwy wierzyciela wydaje decyzję o pozostawieniu wniosku bez rozpatrzenia.</w:t>
      </w:r>
    </w:p>
    <w:p w:rsidR="00B03663" w:rsidRPr="00E83D76" w:rsidRDefault="00B03663" w:rsidP="00B03663">
      <w:pPr>
        <w:pStyle w:val="USTustnpkodeksu"/>
      </w:pPr>
      <w:r w:rsidRPr="00E83D76">
        <w:t xml:space="preserve">4. W przypadku gdy przyczyną niedostarczenia wymaganego dokumentu przez wnioskodawcę jest niewydanie w terminie dokumentu przez właściwą instytucję oraz </w:t>
      </w:r>
      <w:r w:rsidRPr="00E83D76">
        <w:lastRenderedPageBreak/>
        <w:t>wnioskodawca mo</w:t>
      </w:r>
      <w:r w:rsidR="00AF397D" w:rsidRPr="00E83D76">
        <w:t>że to udokumentować, świadczenie przysługuje</w:t>
      </w:r>
      <w:r w:rsidRPr="00E83D76">
        <w:t xml:space="preserve">, począwszy od miesiąca, </w:t>
      </w:r>
      <w:r w:rsidR="003F7DB3" w:rsidRPr="00E83D76">
        <w:br/>
      </w:r>
      <w:r w:rsidRPr="00E83D76">
        <w:t>w którym wniosek został złożony.</w:t>
      </w:r>
    </w:p>
    <w:p w:rsidR="00B03663" w:rsidRPr="00E83D76" w:rsidRDefault="00B03663" w:rsidP="00B03663">
      <w:pPr>
        <w:pStyle w:val="ARTartustawynprozporzdzenia"/>
      </w:pPr>
      <w:r w:rsidRPr="00E83D76">
        <w:rPr>
          <w:rStyle w:val="Ppogrubienie"/>
        </w:rPr>
        <w:t>§ 6.</w:t>
      </w:r>
      <w:r w:rsidRPr="00E83D76">
        <w:t> 1. Postępowanie w sprawie o przyznanie świadcze</w:t>
      </w:r>
      <w:r w:rsidR="00AF397D" w:rsidRPr="00E83D76">
        <w:t>nia</w:t>
      </w:r>
      <w:r w:rsidRPr="00E83D76">
        <w:t xml:space="preserve"> na wniosek osoby, która przebywa na terenie danej miejscowości bez zamiaru stałego pobytu, wszczyna organ właściwy ze względu na miejsce pobytu wierzyciela. Do wniosku dołącza się dokument potwierdzający zameldowanie na pobyt czasowy lub potwierdzenie zamieszkania w miejscu pobytu.</w:t>
      </w:r>
    </w:p>
    <w:p w:rsidR="00B03663" w:rsidRPr="00E83D76" w:rsidRDefault="00B03663" w:rsidP="00B03663">
      <w:pPr>
        <w:pStyle w:val="USTustnpkodeksu"/>
      </w:pPr>
      <w:r w:rsidRPr="00E83D76">
        <w:t>2. W przypadku, o którym mowa w ust. 1, organ właściwy ze względu na miejsce pobytu wierzyciela występuje do organu właściwego ze względu na ostatnie miejsce zamieszkania wierzyciela o potwierdzenie, że na wskazaną we wniosku</w:t>
      </w:r>
      <w:r w:rsidR="00B96C0A" w:rsidRPr="00E83D76">
        <w:t xml:space="preserve"> osobę nie wypłaca się świadczenia</w:t>
      </w:r>
      <w:r w:rsidRPr="00E83D76">
        <w:t>.</w:t>
      </w:r>
    </w:p>
    <w:p w:rsidR="00B03663" w:rsidRPr="00E83D76" w:rsidRDefault="00B03663" w:rsidP="00B03663">
      <w:pPr>
        <w:pStyle w:val="ARTartustawynprozporzdzenia"/>
      </w:pPr>
      <w:r w:rsidRPr="00E83D76">
        <w:rPr>
          <w:rStyle w:val="Ppogrubienie"/>
        </w:rPr>
        <w:t>§ 7.</w:t>
      </w:r>
      <w:r w:rsidRPr="00E83D76">
        <w:t> 1. W przypadku gdy organ właściwy wierzyciela poweźmie wątpliwość co do okoliczności mających wpływ na prawo do świadcze</w:t>
      </w:r>
      <w:r w:rsidR="00B96C0A" w:rsidRPr="00E83D76">
        <w:t>nia</w:t>
      </w:r>
      <w:r w:rsidRPr="00E83D76">
        <w:t>, powiadamia niezwłoczn</w:t>
      </w:r>
      <w:r w:rsidR="00B96C0A" w:rsidRPr="00E83D76">
        <w:t>ie osobę pobierającą świadczenie</w:t>
      </w:r>
      <w:r w:rsidRPr="00E83D76">
        <w:t xml:space="preserve"> o konieczności złożenia w wyznaczonym terminie, nie dłuższym niż 14 dni, licząc od dnia otrzymania wezwania, wyjaśnień w sprawie lub dostarczenia niezbędnych dokumentów.</w:t>
      </w:r>
    </w:p>
    <w:p w:rsidR="00B03663" w:rsidRPr="00E83D76" w:rsidRDefault="00B03663" w:rsidP="00B03663">
      <w:pPr>
        <w:pStyle w:val="USTustnpkodeksu"/>
      </w:pPr>
      <w:r w:rsidRPr="00E83D76">
        <w:t>2. W przypadku niezłożenia w wyznaczonym terminie wyjaśnień w sprawie lub niedostarczenia niezbędnych dokumentów wstrzymuje się wypłatę świadczeń.</w:t>
      </w:r>
    </w:p>
    <w:p w:rsidR="00B03663" w:rsidRPr="00E83D76" w:rsidRDefault="00B03663" w:rsidP="00B03663">
      <w:pPr>
        <w:pStyle w:val="ARTartustawynprozporzdzenia"/>
      </w:pPr>
      <w:r w:rsidRPr="00E83D76">
        <w:rPr>
          <w:rStyle w:val="Ppogrubienie"/>
        </w:rPr>
        <w:t>§ 8.</w:t>
      </w:r>
      <w:r w:rsidRPr="00E83D76">
        <w:t> 1. W przypadku gdy członek rodziny ma zobowiązania alimentacyjne na rzecz osoby spoza rodziny, od dochodu członka rodziny odejmuje się kwotę alimentów zapłaconych na rzecz tej osoby.</w:t>
      </w:r>
    </w:p>
    <w:p w:rsidR="00B03663" w:rsidRPr="00E83D76" w:rsidRDefault="00B03663" w:rsidP="00B03663">
      <w:pPr>
        <w:pStyle w:val="USTustnpkodeksu"/>
      </w:pPr>
      <w:r w:rsidRPr="00E83D76">
        <w:t>2. W przypadku posiadania gospodarstwa rolnego</w:t>
      </w:r>
      <w:r w:rsidR="00837C43" w:rsidRPr="00E83D76">
        <w:t>,</w:t>
      </w:r>
      <w:r w:rsidRPr="00E83D76">
        <w:t xml:space="preserve"> dochód rodziny ustala się na podstawie przeciętnej liczby hektarów przeliczeniowych znajdujących się w posiadaniu rodziny w roku kalendarzowym poprzedzającym okres świadczeniowy.</w:t>
      </w:r>
    </w:p>
    <w:p w:rsidR="00B03663" w:rsidRPr="00E83D76" w:rsidRDefault="00B03663" w:rsidP="00B03663">
      <w:pPr>
        <w:pStyle w:val="USTustnpkodeksu"/>
      </w:pPr>
      <w:r w:rsidRPr="00E83D76">
        <w:t>3.  W przypadku gdy członek rodziny osiąga dochody poza granicami Rzeczypospolitej Polskiej, dokonuje się ich przeliczenia na podstawie średniego kursu walut obcych ogłaszanego przez Narodowy Bank Polski z ostatniego dnia roboczego roku kalendarzowego, z którego dochód członków rodziny stanowi podst</w:t>
      </w:r>
      <w:r w:rsidR="00B96C0A" w:rsidRPr="00E83D76">
        <w:t>awę ustalenia prawa do świadczenia</w:t>
      </w:r>
      <w:r w:rsidRPr="00E83D76">
        <w:t>.</w:t>
      </w:r>
    </w:p>
    <w:p w:rsidR="00B03663" w:rsidRPr="00E83D76" w:rsidRDefault="00B03663" w:rsidP="00B03663">
      <w:pPr>
        <w:pStyle w:val="USTustnpkodeksu"/>
      </w:pPr>
      <w:r w:rsidRPr="00E83D76">
        <w:t>4.  W przypadku gdy członek rodziny uzyska poza granicami Rzeczypospolitej Polskiej dochód, którego nie osiągał w roku kalendarzowym stanowiącym podst</w:t>
      </w:r>
      <w:r w:rsidR="00B96C0A" w:rsidRPr="00E83D76">
        <w:t>awę ustalenia prawa do świadczenia</w:t>
      </w:r>
      <w:r w:rsidRPr="00E83D76">
        <w:t xml:space="preserve">, przeliczenia dokonuje się na podstawie średniego kursu walut obcych </w:t>
      </w:r>
      <w:r w:rsidRPr="00E83D76">
        <w:lastRenderedPageBreak/>
        <w:t>ogłaszanego przez Narodowy Bank Polski z ostatniego dnia roboczego miesiąca następującego po miesiącu, w którym dochód został osiągnięty.</w:t>
      </w:r>
    </w:p>
    <w:p w:rsidR="00B03663" w:rsidRPr="00E83D76" w:rsidRDefault="00B03663" w:rsidP="00B03663">
      <w:pPr>
        <w:pStyle w:val="ARTartustawynprozporzdzenia"/>
      </w:pPr>
      <w:r w:rsidRPr="00E83D76">
        <w:rPr>
          <w:rStyle w:val="Ppogrubienie"/>
        </w:rPr>
        <w:t>§ 9.</w:t>
      </w:r>
      <w:r w:rsidRPr="00E83D76">
        <w:t xml:space="preserve"> 1. W przypadku gdy małżonek rodzica osoby, na którą jest składany wniosek, zaginął, do wniosku dołącza się zaświadczenie właściwej jednostki Policji o przyjęciu zgłoszenia zaginięcia małżonka, a w przypadku cudzoziemców </w:t>
      </w:r>
      <w:r w:rsidR="00837C43" w:rsidRPr="00E83D76">
        <w:sym w:font="Symbol" w:char="F02D"/>
      </w:r>
      <w:r w:rsidRPr="00E83D76">
        <w:t xml:space="preserve"> właściwej instytucji.</w:t>
      </w:r>
    </w:p>
    <w:p w:rsidR="00B03663" w:rsidRPr="00E83D76" w:rsidRDefault="00B03663" w:rsidP="00B03663">
      <w:pPr>
        <w:pStyle w:val="USTustnpkodeksu"/>
      </w:pPr>
      <w:r w:rsidRPr="00E83D76">
        <w:t>2. Ustalając dochód rodziny, nie uwzględnia się dochodu uzyskiwanego przez zaginionego małżonka, a ustalając dochód w przeliczeniu na osobę w rodzinie, nie uwzględnia się tego małżonka.</w:t>
      </w:r>
    </w:p>
    <w:p w:rsidR="00B03663" w:rsidRPr="00E83D76" w:rsidRDefault="00B03663" w:rsidP="00B03663">
      <w:pPr>
        <w:pStyle w:val="USTustnpkodeksu"/>
      </w:pPr>
      <w:r w:rsidRPr="00E83D76">
        <w:t>3. Organ właściwy wierzyciela występuje raz na kwartał do właściwej jednostki Policji albo właściwej instytucji w celu uzyskania informacji o zaginionym małżonku.</w:t>
      </w:r>
    </w:p>
    <w:p w:rsidR="00C53054" w:rsidRPr="00E83D76" w:rsidRDefault="00B03663" w:rsidP="00B03663">
      <w:pPr>
        <w:pStyle w:val="ARTartustawynprozporzdzenia"/>
        <w:keepNext/>
        <w:rPr>
          <w:rStyle w:val="IGindeksgrny"/>
        </w:rPr>
      </w:pPr>
      <w:r w:rsidRPr="00E83D76">
        <w:rPr>
          <w:rStyle w:val="Ppogrubienie"/>
        </w:rPr>
        <w:t>§ 10</w:t>
      </w:r>
      <w:r w:rsidR="00C53054" w:rsidRPr="00E83D76">
        <w:rPr>
          <w:rStyle w:val="Ppogrubienie"/>
        </w:rPr>
        <w:t>.</w:t>
      </w:r>
      <w:r w:rsidR="00C53054" w:rsidRPr="00E83D76">
        <w:t xml:space="preserve"> Rozporządzenie wchodzi w życie </w:t>
      </w:r>
      <w:r w:rsidR="00FE333D" w:rsidRPr="00E83D76">
        <w:t>z dniem 1 stycznia 2016</w:t>
      </w:r>
      <w:r w:rsidR="00C717F7" w:rsidRPr="00E83D76">
        <w:t xml:space="preserve"> r.</w:t>
      </w:r>
      <w:r w:rsidR="00C53054" w:rsidRPr="00E83D76">
        <w:rPr>
          <w:rStyle w:val="Odwoanieprzypisudolnego"/>
        </w:rPr>
        <w:footnoteReference w:id="5"/>
      </w:r>
      <w:r w:rsidR="00C53054" w:rsidRPr="00E83D76">
        <w:rPr>
          <w:rStyle w:val="IGindeksgrny"/>
        </w:rPr>
        <w:t>)</w:t>
      </w:r>
    </w:p>
    <w:p w:rsidR="00B03663" w:rsidRPr="00E83D76" w:rsidRDefault="00B03663" w:rsidP="00B03663">
      <w:pPr>
        <w:pStyle w:val="ARTartustawynprozporzdzenia"/>
        <w:keepNext/>
        <w:rPr>
          <w:rStyle w:val="IGindeksgrny"/>
        </w:rPr>
      </w:pPr>
    </w:p>
    <w:p w:rsidR="00261A16" w:rsidRPr="00E83D76" w:rsidRDefault="00C53054" w:rsidP="0093036B">
      <w:pPr>
        <w:pStyle w:val="NAZORGWYDnazwaorganuwydajcegoprojektowanyakt"/>
      </w:pPr>
      <w:r w:rsidRPr="00E83D76">
        <w:t>Minister</w:t>
      </w:r>
      <w:r w:rsidR="00373914">
        <w:t xml:space="preserve"> rodzin</w:t>
      </w:r>
      <w:r w:rsidR="005B52E8">
        <w:t>y</w:t>
      </w:r>
      <w:r w:rsidR="00373914">
        <w:t>,</w:t>
      </w:r>
      <w:r w:rsidRPr="00E83D76">
        <w:t xml:space="preserve"> Pracy i POlityki SPołeczneJ</w:t>
      </w:r>
    </w:p>
    <w:sectPr w:rsidR="00261A16" w:rsidRPr="00E83D76"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753" w:rsidRDefault="00094753">
      <w:r>
        <w:separator/>
      </w:r>
    </w:p>
  </w:endnote>
  <w:endnote w:type="continuationSeparator" w:id="0">
    <w:p w:rsidR="00094753" w:rsidRDefault="0009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00000007" w:usb1="00000000" w:usb2="00000000" w:usb3="00000000" w:csb0="00000093"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753" w:rsidRDefault="00094753">
      <w:r>
        <w:separator/>
      </w:r>
    </w:p>
  </w:footnote>
  <w:footnote w:type="continuationSeparator" w:id="0">
    <w:p w:rsidR="00094753" w:rsidRDefault="00094753">
      <w:r>
        <w:continuationSeparator/>
      </w:r>
    </w:p>
  </w:footnote>
  <w:footnote w:id="1">
    <w:p w:rsidR="004E3E71" w:rsidRDefault="004E3E71" w:rsidP="007A6110">
      <w:pPr>
        <w:pStyle w:val="ODNONIKtreodnonika"/>
        <w:ind w:left="0" w:firstLine="0"/>
      </w:pPr>
      <w:r>
        <w:rPr>
          <w:rStyle w:val="Odwoanieprzypisudolnego"/>
        </w:rPr>
        <w:footnoteRef/>
      </w:r>
      <w:r>
        <w:rPr>
          <w:rStyle w:val="IGindeksgrny"/>
        </w:rPr>
        <w:t>)</w:t>
      </w:r>
      <w:r>
        <w:t xml:space="preserve"> </w:t>
      </w:r>
      <w:r w:rsidR="003F7DB3">
        <w:t xml:space="preserve"> </w:t>
      </w:r>
      <w:r w:rsidRPr="00E16738">
        <w:t>Minister</w:t>
      </w:r>
      <w:r w:rsidR="00373914">
        <w:t xml:space="preserve"> Rodziny,</w:t>
      </w:r>
      <w:r w:rsidRPr="00E16738">
        <w:t xml:space="preserve"> Pracy i Polityki Społecznej kieruje działem administracji rządowej – </w:t>
      </w:r>
      <w:r w:rsidRPr="004E3E71">
        <w:t xml:space="preserve">rodzina, na podstawie § 1 ust. 2 pkt 3 rozporządzenia Prezesa Rady Ministrów z dnia </w:t>
      </w:r>
      <w:r w:rsidR="00373914">
        <w:t>17 listopada 2015</w:t>
      </w:r>
      <w:r w:rsidR="00ED2DA0" w:rsidRPr="00ED2DA0">
        <w:t xml:space="preserve"> </w:t>
      </w:r>
      <w:r w:rsidR="00ED2DA0">
        <w:t xml:space="preserve">r. </w:t>
      </w:r>
      <w:r w:rsidRPr="004E3E71">
        <w:t xml:space="preserve">w sprawie szczegółowego zakresu działania Ministra </w:t>
      </w:r>
      <w:r w:rsidR="00373914">
        <w:t xml:space="preserve">Rodziny, </w:t>
      </w:r>
      <w:r w:rsidRPr="004E3E71">
        <w:t xml:space="preserve">Pracy i Polityki Społecznej </w:t>
      </w:r>
      <w:r w:rsidR="00ED2DA0">
        <w:t xml:space="preserve">(Dz. U. </w:t>
      </w:r>
      <w:r w:rsidR="00373914">
        <w:t>poz. 1905</w:t>
      </w:r>
      <w:r w:rsidR="00ED2DA0" w:rsidRPr="00ED2DA0">
        <w:t>).</w:t>
      </w:r>
    </w:p>
  </w:footnote>
  <w:footnote w:id="2">
    <w:p w:rsidR="006C24CA" w:rsidRDefault="006C24CA" w:rsidP="00BA759F">
      <w:pPr>
        <w:pStyle w:val="ODNONIKtreodnonika"/>
        <w:ind w:left="0" w:firstLine="0"/>
      </w:pPr>
      <w:r>
        <w:rPr>
          <w:rStyle w:val="Odwoanieprzypisudolnego"/>
        </w:rPr>
        <w:footnoteRef/>
      </w:r>
      <w:r w:rsidR="00BA759F" w:rsidRPr="00BA759F">
        <w:rPr>
          <w:rStyle w:val="IGindeksgrny"/>
        </w:rPr>
        <w:t>)</w:t>
      </w:r>
      <w:r>
        <w:t xml:space="preserve"> Zmiany tekstu jednolitego wymienionej ustawy zostały ogłoszone w Dz. U. z 2015 r. poz. 1217, 1302, </w:t>
      </w:r>
      <w:r w:rsidRPr="003F5487">
        <w:t xml:space="preserve"> 1359</w:t>
      </w:r>
      <w:r>
        <w:t xml:space="preserve"> i 1830</w:t>
      </w:r>
      <w:r w:rsidR="00BA759F">
        <w:t>.</w:t>
      </w:r>
    </w:p>
  </w:footnote>
  <w:footnote w:id="3">
    <w:p w:rsidR="00FE333D" w:rsidRDefault="00FE333D" w:rsidP="00FE333D">
      <w:pPr>
        <w:pStyle w:val="ODNONIKtreodnonika"/>
        <w:ind w:left="0" w:firstLine="0"/>
      </w:pPr>
      <w:r>
        <w:rPr>
          <w:rStyle w:val="Odwoanieprzypisudolnego"/>
        </w:rPr>
        <w:footnoteRef/>
      </w:r>
      <w:r>
        <w:rPr>
          <w:rStyle w:val="IGindeksgrny"/>
        </w:rPr>
        <w:t>)</w:t>
      </w:r>
      <w:r>
        <w:t xml:space="preserve"> Zmiany tekstu jednolitego wymienionej ustawy zostały ogłoszone </w:t>
      </w:r>
      <w:r w:rsidR="00C53A8B" w:rsidRPr="00C53A8B">
        <w:t>w Dz. U. z 2012 r. poz. 362, 596, 769, 1278, 1342, 1448,</w:t>
      </w:r>
      <w:r w:rsidR="00B44273">
        <w:t xml:space="preserve"> 1529 i 1540, z 2013 r. poz.</w:t>
      </w:r>
      <w:r w:rsidR="00373914">
        <w:t xml:space="preserve"> 21,</w:t>
      </w:r>
      <w:r w:rsidR="00C53A8B" w:rsidRPr="00C53A8B">
        <w:t xml:space="preserve"> 888, 1027, 1036, 1287, 1304, 1387 i 1717, z 2014 r. poz. 223, 312, 567, 598, 773, 915, 1052, 1215, 1328, 1563, 1644, 1662 i 1863 oraz z 2015 r. poz. 73, 211, 251, 478, 6</w:t>
      </w:r>
      <w:r w:rsidR="00ED0BBD">
        <w:t xml:space="preserve">93, 699, 860, 933, </w:t>
      </w:r>
      <w:r w:rsidR="00C53A8B" w:rsidRPr="00C53A8B">
        <w:t>978</w:t>
      </w:r>
      <w:r w:rsidR="00ED0BBD">
        <w:t>, 1197, 1217, 1259, 1296, 1321, 1322, 1333, 1569, 1595,</w:t>
      </w:r>
      <w:r w:rsidR="000F69F6">
        <w:t xml:space="preserve"> </w:t>
      </w:r>
      <w:r w:rsidR="00ED0BBD">
        <w:t>1607</w:t>
      </w:r>
      <w:r w:rsidR="00B04BE7">
        <w:t>,</w:t>
      </w:r>
      <w:r w:rsidR="00ED0BBD">
        <w:t xml:space="preserve"> 1688</w:t>
      </w:r>
      <w:r w:rsidR="000F69F6">
        <w:t xml:space="preserve">, 1767, </w:t>
      </w:r>
      <w:r w:rsidR="00B04BE7">
        <w:t>1784</w:t>
      </w:r>
      <w:r w:rsidR="00373914">
        <w:t xml:space="preserve">, </w:t>
      </w:r>
      <w:r w:rsidR="000F69F6">
        <w:t>1844</w:t>
      </w:r>
      <w:r w:rsidR="00373914">
        <w:t xml:space="preserve"> i 1893.</w:t>
      </w:r>
    </w:p>
  </w:footnote>
  <w:footnote w:id="4">
    <w:p w:rsidR="00D54A90" w:rsidRPr="00D54A90" w:rsidRDefault="00D54A90" w:rsidP="00D54A90">
      <w:pPr>
        <w:pStyle w:val="ODNONIKtreodnonika"/>
      </w:pPr>
      <w:r>
        <w:rPr>
          <w:rStyle w:val="Odwoanieprzypisudolnego"/>
        </w:rPr>
        <w:footnoteRef/>
      </w:r>
      <w:r>
        <w:rPr>
          <w:rStyle w:val="IGindeksgrny"/>
        </w:rPr>
        <w:t>)</w:t>
      </w:r>
      <w:r>
        <w:tab/>
        <w:t>Zmiany wymienionej ustawy zostały ogłoszone w Dz. U. z 2014 r. poz. 463 i</w:t>
      </w:r>
      <w:r w:rsidR="001E5DA1">
        <w:t xml:space="preserve"> 1004 oraz z 2015 r. poz. 1274,</w:t>
      </w:r>
      <w:r>
        <w:t xml:space="preserve"> 1607</w:t>
      </w:r>
      <w:r w:rsidR="001E5DA1">
        <w:t xml:space="preserve"> i 1767</w:t>
      </w:r>
      <w:r>
        <w:t xml:space="preserve">. </w:t>
      </w:r>
    </w:p>
  </w:footnote>
  <w:footnote w:id="5">
    <w:p w:rsidR="00C53054" w:rsidRDefault="00C53054" w:rsidP="0093036B">
      <w:pPr>
        <w:pStyle w:val="ODNONIKtreodnonika"/>
        <w:ind w:left="0" w:firstLine="0"/>
      </w:pPr>
      <w:r>
        <w:rPr>
          <w:rStyle w:val="Odwoanieprzypisudolnego"/>
        </w:rPr>
        <w:footnoteRef/>
      </w:r>
      <w:r>
        <w:rPr>
          <w:rStyle w:val="IGindeksgrny"/>
        </w:rPr>
        <w:t>)</w:t>
      </w:r>
      <w:r>
        <w:t xml:space="preserve"> </w:t>
      </w:r>
      <w:r w:rsidRPr="00EA38BE">
        <w:t>Niniejsze rozporządzenie było poprzedzone rozporzą</w:t>
      </w:r>
      <w:r w:rsidR="005F34E1">
        <w:t xml:space="preserve">dzeniem Ministra Pracy i Polityki Społecznej z dnia </w:t>
      </w:r>
      <w:r w:rsidR="0017733C">
        <w:t>7</w:t>
      </w:r>
      <w:r w:rsidRPr="00EA38BE">
        <w:t xml:space="preserve"> </w:t>
      </w:r>
      <w:r w:rsidR="0017733C">
        <w:t>lipca</w:t>
      </w:r>
      <w:r w:rsidRPr="00EA38BE">
        <w:t xml:space="preserve"> 20</w:t>
      </w:r>
      <w:r w:rsidR="005F34E1">
        <w:t>1</w:t>
      </w:r>
      <w:r w:rsidR="0017733C">
        <w:t>0</w:t>
      </w:r>
      <w:r w:rsidRPr="00EA38BE">
        <w:t xml:space="preserve"> r. </w:t>
      </w:r>
      <w:r w:rsidR="00E8067A" w:rsidRPr="00E8067A">
        <w:t>w sprawie sposobu i trybu postępowania, sposobu ustalania dochodu oraz wzorów wniosku, zaświadczeń i oświadczeń o ustalenie prawa do świadczeń z funduszu alimentacyjnego</w:t>
      </w:r>
      <w:r w:rsidR="005F34E1" w:rsidRPr="005F34E1">
        <w:t xml:space="preserve"> </w:t>
      </w:r>
      <w:r w:rsidRPr="00C53054">
        <w:t xml:space="preserve">(Dz. U. </w:t>
      </w:r>
      <w:r w:rsidR="00E8067A">
        <w:t xml:space="preserve">Nr 123, </w:t>
      </w:r>
      <w:r w:rsidR="005F34E1">
        <w:t xml:space="preserve">poz. </w:t>
      </w:r>
      <w:r w:rsidR="00E8067A">
        <w:t>836 oraz z 2011 r. Nr 298, poz. 1770</w:t>
      </w:r>
      <w:r w:rsidRPr="00C53054">
        <w:t xml:space="preserve">), które traci moc z dniem wejścia w życie niniejszego rozporządzenia </w:t>
      </w:r>
      <w:r w:rsidR="001E7A05">
        <w:t>w związku z wejściem w życie</w:t>
      </w:r>
      <w:r w:rsidR="00FE333D" w:rsidRPr="00FE333D">
        <w:t xml:space="preserve"> ustawy z dnia 10 lipca 2015 r. o zmianie ustawy o świadczeniach rodzinnych oraz niektórych innych ustaw (Dz. U. poz. 1359)</w:t>
      </w:r>
      <w:r w:rsidRPr="00C5305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E3D" w:rsidRPr="00B371CC" w:rsidRDefault="00CC3E3D" w:rsidP="00B371CC">
    <w:pPr>
      <w:pStyle w:val="Nagwek"/>
      <w:jc w:val="center"/>
    </w:pPr>
    <w:r>
      <w:t xml:space="preserve">– </w:t>
    </w:r>
    <w:r w:rsidR="001D1574">
      <w:fldChar w:fldCharType="begin"/>
    </w:r>
    <w:r w:rsidR="001D1574">
      <w:instrText xml:space="preserve"> PAGE  \* MERGEFORMAT </w:instrText>
    </w:r>
    <w:r w:rsidR="001D1574">
      <w:fldChar w:fldCharType="separate"/>
    </w:r>
    <w:r w:rsidR="002C5391">
      <w:rPr>
        <w:noProof/>
      </w:rPr>
      <w:t>6</w:t>
    </w:r>
    <w:r w:rsidR="001D1574">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054"/>
    <w:rsid w:val="000012DA"/>
    <w:rsid w:val="0000246E"/>
    <w:rsid w:val="00003862"/>
    <w:rsid w:val="00007EE1"/>
    <w:rsid w:val="00012A35"/>
    <w:rsid w:val="00016099"/>
    <w:rsid w:val="00017DC2"/>
    <w:rsid w:val="00021522"/>
    <w:rsid w:val="00023471"/>
    <w:rsid w:val="00023F13"/>
    <w:rsid w:val="00030634"/>
    <w:rsid w:val="000319C1"/>
    <w:rsid w:val="00031A8B"/>
    <w:rsid w:val="00031BCA"/>
    <w:rsid w:val="0003225E"/>
    <w:rsid w:val="000330FA"/>
    <w:rsid w:val="0003362F"/>
    <w:rsid w:val="00036B63"/>
    <w:rsid w:val="00037E1A"/>
    <w:rsid w:val="00041C1E"/>
    <w:rsid w:val="00043495"/>
    <w:rsid w:val="00046A75"/>
    <w:rsid w:val="00047312"/>
    <w:rsid w:val="000508BD"/>
    <w:rsid w:val="000517AB"/>
    <w:rsid w:val="0005339C"/>
    <w:rsid w:val="0005571B"/>
    <w:rsid w:val="00057AB3"/>
    <w:rsid w:val="00060076"/>
    <w:rsid w:val="00060432"/>
    <w:rsid w:val="00060D87"/>
    <w:rsid w:val="000615A5"/>
    <w:rsid w:val="00064E4C"/>
    <w:rsid w:val="00065AC5"/>
    <w:rsid w:val="00066901"/>
    <w:rsid w:val="00066F32"/>
    <w:rsid w:val="00071BEE"/>
    <w:rsid w:val="000736CD"/>
    <w:rsid w:val="0007533B"/>
    <w:rsid w:val="0007545D"/>
    <w:rsid w:val="000760BF"/>
    <w:rsid w:val="0007613E"/>
    <w:rsid w:val="00076BFC"/>
    <w:rsid w:val="000801D0"/>
    <w:rsid w:val="000814A7"/>
    <w:rsid w:val="0008557B"/>
    <w:rsid w:val="00085CE7"/>
    <w:rsid w:val="000906EE"/>
    <w:rsid w:val="00091BA2"/>
    <w:rsid w:val="000932FE"/>
    <w:rsid w:val="000944EF"/>
    <w:rsid w:val="00094753"/>
    <w:rsid w:val="000952DE"/>
    <w:rsid w:val="00096D72"/>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3AA"/>
    <w:rsid w:val="000E3694"/>
    <w:rsid w:val="000E490F"/>
    <w:rsid w:val="000E4AFD"/>
    <w:rsid w:val="000E6241"/>
    <w:rsid w:val="000F2BE3"/>
    <w:rsid w:val="000F3D0D"/>
    <w:rsid w:val="000F69F6"/>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372B9"/>
    <w:rsid w:val="0014026F"/>
    <w:rsid w:val="00141A74"/>
    <w:rsid w:val="00147A47"/>
    <w:rsid w:val="00147AA1"/>
    <w:rsid w:val="00150BD5"/>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7733C"/>
    <w:rsid w:val="00180F2A"/>
    <w:rsid w:val="00184B91"/>
    <w:rsid w:val="00184D4A"/>
    <w:rsid w:val="00186EC1"/>
    <w:rsid w:val="0018751E"/>
    <w:rsid w:val="00191E1F"/>
    <w:rsid w:val="0019473B"/>
    <w:rsid w:val="001952B1"/>
    <w:rsid w:val="00195D76"/>
    <w:rsid w:val="00196E39"/>
    <w:rsid w:val="00197649"/>
    <w:rsid w:val="001A01FB"/>
    <w:rsid w:val="001A10E9"/>
    <w:rsid w:val="001A183D"/>
    <w:rsid w:val="001A2B65"/>
    <w:rsid w:val="001A3CD3"/>
    <w:rsid w:val="001A5BEF"/>
    <w:rsid w:val="001A7F15"/>
    <w:rsid w:val="001B342E"/>
    <w:rsid w:val="001C1832"/>
    <w:rsid w:val="001C188C"/>
    <w:rsid w:val="001D1574"/>
    <w:rsid w:val="001D1783"/>
    <w:rsid w:val="001D3AEA"/>
    <w:rsid w:val="001D53CD"/>
    <w:rsid w:val="001D55A3"/>
    <w:rsid w:val="001D5AF5"/>
    <w:rsid w:val="001E1E73"/>
    <w:rsid w:val="001E3280"/>
    <w:rsid w:val="001E4E0C"/>
    <w:rsid w:val="001E526D"/>
    <w:rsid w:val="001E5655"/>
    <w:rsid w:val="001E5DA1"/>
    <w:rsid w:val="001E7A05"/>
    <w:rsid w:val="001F1832"/>
    <w:rsid w:val="001F220F"/>
    <w:rsid w:val="001F25B3"/>
    <w:rsid w:val="001F6616"/>
    <w:rsid w:val="00202BD4"/>
    <w:rsid w:val="00204A97"/>
    <w:rsid w:val="002114EF"/>
    <w:rsid w:val="002166AD"/>
    <w:rsid w:val="00217871"/>
    <w:rsid w:val="00221ED8"/>
    <w:rsid w:val="002231EA"/>
    <w:rsid w:val="00223FDF"/>
    <w:rsid w:val="00224D04"/>
    <w:rsid w:val="00226907"/>
    <w:rsid w:val="002279C0"/>
    <w:rsid w:val="0023727E"/>
    <w:rsid w:val="00242081"/>
    <w:rsid w:val="00243777"/>
    <w:rsid w:val="002441CD"/>
    <w:rsid w:val="002501A3"/>
    <w:rsid w:val="0025166C"/>
    <w:rsid w:val="00252405"/>
    <w:rsid w:val="00253994"/>
    <w:rsid w:val="002555D4"/>
    <w:rsid w:val="00261A16"/>
    <w:rsid w:val="00263522"/>
    <w:rsid w:val="00264EC6"/>
    <w:rsid w:val="00271013"/>
    <w:rsid w:val="00273FE4"/>
    <w:rsid w:val="002765B4"/>
    <w:rsid w:val="00276A94"/>
    <w:rsid w:val="0029405D"/>
    <w:rsid w:val="00294FA6"/>
    <w:rsid w:val="00295A6F"/>
    <w:rsid w:val="002A20C4"/>
    <w:rsid w:val="002A4637"/>
    <w:rsid w:val="002A570F"/>
    <w:rsid w:val="002A7292"/>
    <w:rsid w:val="002A7358"/>
    <w:rsid w:val="002A7902"/>
    <w:rsid w:val="002B0F6B"/>
    <w:rsid w:val="002B23B8"/>
    <w:rsid w:val="002B4429"/>
    <w:rsid w:val="002B68A6"/>
    <w:rsid w:val="002B7FAF"/>
    <w:rsid w:val="002C5391"/>
    <w:rsid w:val="002C5E8A"/>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6496"/>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0DD6"/>
    <w:rsid w:val="00371A74"/>
    <w:rsid w:val="00373914"/>
    <w:rsid w:val="0037727C"/>
    <w:rsid w:val="00377E70"/>
    <w:rsid w:val="00380904"/>
    <w:rsid w:val="003823EE"/>
    <w:rsid w:val="003825F8"/>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3C0"/>
    <w:rsid w:val="003B4A57"/>
    <w:rsid w:val="003C0AD9"/>
    <w:rsid w:val="003C0ED0"/>
    <w:rsid w:val="003C1D49"/>
    <w:rsid w:val="003C1E6B"/>
    <w:rsid w:val="003C35C4"/>
    <w:rsid w:val="003D12C2"/>
    <w:rsid w:val="003D31B9"/>
    <w:rsid w:val="003D3867"/>
    <w:rsid w:val="003E0D1A"/>
    <w:rsid w:val="003E2DA3"/>
    <w:rsid w:val="003F020D"/>
    <w:rsid w:val="003F03D9"/>
    <w:rsid w:val="003F2FBE"/>
    <w:rsid w:val="003F318D"/>
    <w:rsid w:val="003F5487"/>
    <w:rsid w:val="003F5BAE"/>
    <w:rsid w:val="003F6ED7"/>
    <w:rsid w:val="003F7DB3"/>
    <w:rsid w:val="00401C84"/>
    <w:rsid w:val="00403210"/>
    <w:rsid w:val="004035BB"/>
    <w:rsid w:val="004035EB"/>
    <w:rsid w:val="00407332"/>
    <w:rsid w:val="00407828"/>
    <w:rsid w:val="00413C38"/>
    <w:rsid w:val="00413D8E"/>
    <w:rsid w:val="004140F2"/>
    <w:rsid w:val="00417B22"/>
    <w:rsid w:val="00421085"/>
    <w:rsid w:val="0042465E"/>
    <w:rsid w:val="00424DF7"/>
    <w:rsid w:val="00432B76"/>
    <w:rsid w:val="00434D01"/>
    <w:rsid w:val="00435D26"/>
    <w:rsid w:val="00440C99"/>
    <w:rsid w:val="0044175C"/>
    <w:rsid w:val="00442C68"/>
    <w:rsid w:val="00445F4D"/>
    <w:rsid w:val="00446585"/>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214"/>
    <w:rsid w:val="004C3B06"/>
    <w:rsid w:val="004C3F97"/>
    <w:rsid w:val="004C7EE7"/>
    <w:rsid w:val="004D2DEE"/>
    <w:rsid w:val="004D2E1F"/>
    <w:rsid w:val="004D7FD9"/>
    <w:rsid w:val="004E1324"/>
    <w:rsid w:val="004E19A5"/>
    <w:rsid w:val="004E37E5"/>
    <w:rsid w:val="004E3E71"/>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37FE"/>
    <w:rsid w:val="00526DFC"/>
    <w:rsid w:val="00526F43"/>
    <w:rsid w:val="00527651"/>
    <w:rsid w:val="005363AB"/>
    <w:rsid w:val="00544EF4"/>
    <w:rsid w:val="00545E53"/>
    <w:rsid w:val="005479D9"/>
    <w:rsid w:val="0055720D"/>
    <w:rsid w:val="005572BD"/>
    <w:rsid w:val="00557A12"/>
    <w:rsid w:val="00560AC7"/>
    <w:rsid w:val="00561AFB"/>
    <w:rsid w:val="00561FA8"/>
    <w:rsid w:val="005635ED"/>
    <w:rsid w:val="00563E22"/>
    <w:rsid w:val="00565253"/>
    <w:rsid w:val="00570191"/>
    <w:rsid w:val="00570570"/>
    <w:rsid w:val="00572512"/>
    <w:rsid w:val="00573EE6"/>
    <w:rsid w:val="0057547F"/>
    <w:rsid w:val="005754EE"/>
    <w:rsid w:val="0057617E"/>
    <w:rsid w:val="00576497"/>
    <w:rsid w:val="005835E7"/>
    <w:rsid w:val="0058397F"/>
    <w:rsid w:val="00583BF8"/>
    <w:rsid w:val="00585341"/>
    <w:rsid w:val="00585F33"/>
    <w:rsid w:val="00591124"/>
    <w:rsid w:val="00594E95"/>
    <w:rsid w:val="00597024"/>
    <w:rsid w:val="005A0274"/>
    <w:rsid w:val="005A095C"/>
    <w:rsid w:val="005A669D"/>
    <w:rsid w:val="005A75D8"/>
    <w:rsid w:val="005B52E8"/>
    <w:rsid w:val="005B713E"/>
    <w:rsid w:val="005C03B6"/>
    <w:rsid w:val="005C348E"/>
    <w:rsid w:val="005C404F"/>
    <w:rsid w:val="005C4F0D"/>
    <w:rsid w:val="005C68E1"/>
    <w:rsid w:val="005C7BEC"/>
    <w:rsid w:val="005D3763"/>
    <w:rsid w:val="005D55E1"/>
    <w:rsid w:val="005E19F7"/>
    <w:rsid w:val="005E4F04"/>
    <w:rsid w:val="005E62C2"/>
    <w:rsid w:val="005E6C71"/>
    <w:rsid w:val="005F0963"/>
    <w:rsid w:val="005F2824"/>
    <w:rsid w:val="005F2EBA"/>
    <w:rsid w:val="005F34E1"/>
    <w:rsid w:val="005F35ED"/>
    <w:rsid w:val="005F44E0"/>
    <w:rsid w:val="005F7812"/>
    <w:rsid w:val="005F7A88"/>
    <w:rsid w:val="00603A1A"/>
    <w:rsid w:val="006046D5"/>
    <w:rsid w:val="00607A93"/>
    <w:rsid w:val="00610C08"/>
    <w:rsid w:val="00611F74"/>
    <w:rsid w:val="00615772"/>
    <w:rsid w:val="00621256"/>
    <w:rsid w:val="00621FCC"/>
    <w:rsid w:val="00622E4B"/>
    <w:rsid w:val="00633305"/>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76D8E"/>
    <w:rsid w:val="00680058"/>
    <w:rsid w:val="00681F9F"/>
    <w:rsid w:val="006840EA"/>
    <w:rsid w:val="006844E2"/>
    <w:rsid w:val="00685267"/>
    <w:rsid w:val="00685BE7"/>
    <w:rsid w:val="006872AE"/>
    <w:rsid w:val="00690082"/>
    <w:rsid w:val="00690252"/>
    <w:rsid w:val="006946BB"/>
    <w:rsid w:val="006969FA"/>
    <w:rsid w:val="00696B3D"/>
    <w:rsid w:val="006A35D5"/>
    <w:rsid w:val="006A6DF8"/>
    <w:rsid w:val="006A748A"/>
    <w:rsid w:val="006C24CA"/>
    <w:rsid w:val="006C3165"/>
    <w:rsid w:val="006C419E"/>
    <w:rsid w:val="006C4A31"/>
    <w:rsid w:val="006C5AC2"/>
    <w:rsid w:val="006C6AFB"/>
    <w:rsid w:val="006C6D57"/>
    <w:rsid w:val="006D2735"/>
    <w:rsid w:val="006D45B2"/>
    <w:rsid w:val="006E0FCC"/>
    <w:rsid w:val="006E1E96"/>
    <w:rsid w:val="006E5E21"/>
    <w:rsid w:val="006E75D7"/>
    <w:rsid w:val="006F2648"/>
    <w:rsid w:val="006F2F10"/>
    <w:rsid w:val="006F482B"/>
    <w:rsid w:val="006F5896"/>
    <w:rsid w:val="006F6311"/>
    <w:rsid w:val="00700BDA"/>
    <w:rsid w:val="00701952"/>
    <w:rsid w:val="00702556"/>
    <w:rsid w:val="0070277E"/>
    <w:rsid w:val="0070381C"/>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54BC"/>
    <w:rsid w:val="00736A64"/>
    <w:rsid w:val="00737F6A"/>
    <w:rsid w:val="007410B6"/>
    <w:rsid w:val="00744C6F"/>
    <w:rsid w:val="007457F6"/>
    <w:rsid w:val="00745ABB"/>
    <w:rsid w:val="00746E38"/>
    <w:rsid w:val="00747BB2"/>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97DD8"/>
    <w:rsid w:val="007A1F2F"/>
    <w:rsid w:val="007A2A5C"/>
    <w:rsid w:val="007A5150"/>
    <w:rsid w:val="007A5373"/>
    <w:rsid w:val="007A6110"/>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3270"/>
    <w:rsid w:val="007F54C3"/>
    <w:rsid w:val="00802949"/>
    <w:rsid w:val="0080301E"/>
    <w:rsid w:val="0080365F"/>
    <w:rsid w:val="008100FB"/>
    <w:rsid w:val="00812BE5"/>
    <w:rsid w:val="008145E1"/>
    <w:rsid w:val="00817429"/>
    <w:rsid w:val="00821514"/>
    <w:rsid w:val="00821E35"/>
    <w:rsid w:val="00824591"/>
    <w:rsid w:val="00824AED"/>
    <w:rsid w:val="00827820"/>
    <w:rsid w:val="00831B8B"/>
    <w:rsid w:val="0083405D"/>
    <w:rsid w:val="008352D4"/>
    <w:rsid w:val="00836DB9"/>
    <w:rsid w:val="00837C43"/>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1BF5"/>
    <w:rsid w:val="008920FF"/>
    <w:rsid w:val="008926E8"/>
    <w:rsid w:val="00894F19"/>
    <w:rsid w:val="00896A10"/>
    <w:rsid w:val="008971B5"/>
    <w:rsid w:val="008A5D26"/>
    <w:rsid w:val="008A627C"/>
    <w:rsid w:val="008A6B13"/>
    <w:rsid w:val="008A6ECB"/>
    <w:rsid w:val="008B0BF9"/>
    <w:rsid w:val="008B2866"/>
    <w:rsid w:val="008B2907"/>
    <w:rsid w:val="008B3859"/>
    <w:rsid w:val="008B436D"/>
    <w:rsid w:val="008B445A"/>
    <w:rsid w:val="008B4E49"/>
    <w:rsid w:val="008B7712"/>
    <w:rsid w:val="008B7B26"/>
    <w:rsid w:val="008C3524"/>
    <w:rsid w:val="008C4061"/>
    <w:rsid w:val="008C4229"/>
    <w:rsid w:val="008C5BE0"/>
    <w:rsid w:val="008C7233"/>
    <w:rsid w:val="008D2434"/>
    <w:rsid w:val="008D7BB5"/>
    <w:rsid w:val="008E171D"/>
    <w:rsid w:val="008E2785"/>
    <w:rsid w:val="008E6E52"/>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36B"/>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74527"/>
    <w:rsid w:val="0097539B"/>
    <w:rsid w:val="009802D1"/>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52A0"/>
    <w:rsid w:val="009C79AD"/>
    <w:rsid w:val="009C7CA6"/>
    <w:rsid w:val="009D2E52"/>
    <w:rsid w:val="009D3316"/>
    <w:rsid w:val="009D55AA"/>
    <w:rsid w:val="009E3E77"/>
    <w:rsid w:val="009E3FAB"/>
    <w:rsid w:val="009E5B3F"/>
    <w:rsid w:val="009E7D90"/>
    <w:rsid w:val="009F1AB0"/>
    <w:rsid w:val="009F501D"/>
    <w:rsid w:val="009F71D6"/>
    <w:rsid w:val="00A039D5"/>
    <w:rsid w:val="00A046AD"/>
    <w:rsid w:val="00A05D00"/>
    <w:rsid w:val="00A079C1"/>
    <w:rsid w:val="00A12520"/>
    <w:rsid w:val="00A12956"/>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46D37"/>
    <w:rsid w:val="00A50CD4"/>
    <w:rsid w:val="00A51191"/>
    <w:rsid w:val="00A54B7F"/>
    <w:rsid w:val="00A56D62"/>
    <w:rsid w:val="00A56F07"/>
    <w:rsid w:val="00A5762C"/>
    <w:rsid w:val="00A600FC"/>
    <w:rsid w:val="00A60BCA"/>
    <w:rsid w:val="00A638DA"/>
    <w:rsid w:val="00A65B41"/>
    <w:rsid w:val="00A65E00"/>
    <w:rsid w:val="00A66A78"/>
    <w:rsid w:val="00A7436E"/>
    <w:rsid w:val="00A74E96"/>
    <w:rsid w:val="00A75A8E"/>
    <w:rsid w:val="00A824D0"/>
    <w:rsid w:val="00A824DD"/>
    <w:rsid w:val="00A8359A"/>
    <w:rsid w:val="00A83676"/>
    <w:rsid w:val="00A83B7B"/>
    <w:rsid w:val="00A84274"/>
    <w:rsid w:val="00A847E7"/>
    <w:rsid w:val="00A84B86"/>
    <w:rsid w:val="00A850F3"/>
    <w:rsid w:val="00A864E3"/>
    <w:rsid w:val="00A94574"/>
    <w:rsid w:val="00A95936"/>
    <w:rsid w:val="00A96265"/>
    <w:rsid w:val="00A97084"/>
    <w:rsid w:val="00AA1C2C"/>
    <w:rsid w:val="00AA2AEE"/>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01B0"/>
    <w:rsid w:val="00AE4179"/>
    <w:rsid w:val="00AE4425"/>
    <w:rsid w:val="00AE4FBE"/>
    <w:rsid w:val="00AE650F"/>
    <w:rsid w:val="00AE6555"/>
    <w:rsid w:val="00AE7D16"/>
    <w:rsid w:val="00AF397D"/>
    <w:rsid w:val="00AF4CAA"/>
    <w:rsid w:val="00AF571A"/>
    <w:rsid w:val="00AF60A0"/>
    <w:rsid w:val="00AF67FC"/>
    <w:rsid w:val="00AF7DF5"/>
    <w:rsid w:val="00B006E5"/>
    <w:rsid w:val="00B00AFA"/>
    <w:rsid w:val="00B024C2"/>
    <w:rsid w:val="00B03663"/>
    <w:rsid w:val="00B04BE7"/>
    <w:rsid w:val="00B07700"/>
    <w:rsid w:val="00B13921"/>
    <w:rsid w:val="00B1528C"/>
    <w:rsid w:val="00B16ACD"/>
    <w:rsid w:val="00B21487"/>
    <w:rsid w:val="00B232D1"/>
    <w:rsid w:val="00B24DB5"/>
    <w:rsid w:val="00B31F9E"/>
    <w:rsid w:val="00B3268F"/>
    <w:rsid w:val="00B32C2C"/>
    <w:rsid w:val="00B33A1A"/>
    <w:rsid w:val="00B33E6C"/>
    <w:rsid w:val="00B371CC"/>
    <w:rsid w:val="00B371D5"/>
    <w:rsid w:val="00B41CD9"/>
    <w:rsid w:val="00B427E6"/>
    <w:rsid w:val="00B428A6"/>
    <w:rsid w:val="00B43E1F"/>
    <w:rsid w:val="00B44273"/>
    <w:rsid w:val="00B45FBC"/>
    <w:rsid w:val="00B4651D"/>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220E"/>
    <w:rsid w:val="00B935A4"/>
    <w:rsid w:val="00B96C0A"/>
    <w:rsid w:val="00BA561A"/>
    <w:rsid w:val="00BA759F"/>
    <w:rsid w:val="00BB01BC"/>
    <w:rsid w:val="00BB0DC6"/>
    <w:rsid w:val="00BB15E4"/>
    <w:rsid w:val="00BB1E19"/>
    <w:rsid w:val="00BB21D1"/>
    <w:rsid w:val="00BB32F2"/>
    <w:rsid w:val="00BB4338"/>
    <w:rsid w:val="00BB6C0E"/>
    <w:rsid w:val="00BB6D62"/>
    <w:rsid w:val="00BB7B1E"/>
    <w:rsid w:val="00BB7B38"/>
    <w:rsid w:val="00BC095E"/>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8EC"/>
    <w:rsid w:val="00C04CEF"/>
    <w:rsid w:val="00C0662F"/>
    <w:rsid w:val="00C11943"/>
    <w:rsid w:val="00C11B8C"/>
    <w:rsid w:val="00C12E96"/>
    <w:rsid w:val="00C14763"/>
    <w:rsid w:val="00C16141"/>
    <w:rsid w:val="00C2363F"/>
    <w:rsid w:val="00C236C8"/>
    <w:rsid w:val="00C260B1"/>
    <w:rsid w:val="00C26E56"/>
    <w:rsid w:val="00C31406"/>
    <w:rsid w:val="00C33E96"/>
    <w:rsid w:val="00C37194"/>
    <w:rsid w:val="00C40637"/>
    <w:rsid w:val="00C40F6C"/>
    <w:rsid w:val="00C44426"/>
    <w:rsid w:val="00C445F3"/>
    <w:rsid w:val="00C451F4"/>
    <w:rsid w:val="00C45EB1"/>
    <w:rsid w:val="00C53054"/>
    <w:rsid w:val="00C53A8B"/>
    <w:rsid w:val="00C54A3A"/>
    <w:rsid w:val="00C55566"/>
    <w:rsid w:val="00C56448"/>
    <w:rsid w:val="00C56529"/>
    <w:rsid w:val="00C667BE"/>
    <w:rsid w:val="00C6766B"/>
    <w:rsid w:val="00C717F7"/>
    <w:rsid w:val="00C71FC7"/>
    <w:rsid w:val="00C72223"/>
    <w:rsid w:val="00C76417"/>
    <w:rsid w:val="00C7726F"/>
    <w:rsid w:val="00C823DA"/>
    <w:rsid w:val="00C8259F"/>
    <w:rsid w:val="00C82746"/>
    <w:rsid w:val="00C8312F"/>
    <w:rsid w:val="00C84C47"/>
    <w:rsid w:val="00C858A4"/>
    <w:rsid w:val="00C86AFA"/>
    <w:rsid w:val="00CB11D8"/>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07D1A"/>
    <w:rsid w:val="00D10E06"/>
    <w:rsid w:val="00D15197"/>
    <w:rsid w:val="00D16820"/>
    <w:rsid w:val="00D169C8"/>
    <w:rsid w:val="00D1793F"/>
    <w:rsid w:val="00D22AF5"/>
    <w:rsid w:val="00D235EA"/>
    <w:rsid w:val="00D247A9"/>
    <w:rsid w:val="00D32721"/>
    <w:rsid w:val="00D328DC"/>
    <w:rsid w:val="00D33387"/>
    <w:rsid w:val="00D402FB"/>
    <w:rsid w:val="00D45794"/>
    <w:rsid w:val="00D47D7A"/>
    <w:rsid w:val="00D50ABD"/>
    <w:rsid w:val="00D54A90"/>
    <w:rsid w:val="00D5516B"/>
    <w:rsid w:val="00D55290"/>
    <w:rsid w:val="00D57791"/>
    <w:rsid w:val="00D6046A"/>
    <w:rsid w:val="00D62870"/>
    <w:rsid w:val="00D655D9"/>
    <w:rsid w:val="00D65872"/>
    <w:rsid w:val="00D676F3"/>
    <w:rsid w:val="00D70EF5"/>
    <w:rsid w:val="00D71024"/>
    <w:rsid w:val="00D71A25"/>
    <w:rsid w:val="00D71FCF"/>
    <w:rsid w:val="00D72A54"/>
    <w:rsid w:val="00D72CC1"/>
    <w:rsid w:val="00D74255"/>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B652C"/>
    <w:rsid w:val="00DC1C6B"/>
    <w:rsid w:val="00DC2C2E"/>
    <w:rsid w:val="00DC4AF0"/>
    <w:rsid w:val="00DC7886"/>
    <w:rsid w:val="00DD0CF2"/>
    <w:rsid w:val="00DE1554"/>
    <w:rsid w:val="00DE2901"/>
    <w:rsid w:val="00DE2BEE"/>
    <w:rsid w:val="00DE590F"/>
    <w:rsid w:val="00DE7DC1"/>
    <w:rsid w:val="00DF3F7E"/>
    <w:rsid w:val="00DF7648"/>
    <w:rsid w:val="00E00E29"/>
    <w:rsid w:val="00E02BAB"/>
    <w:rsid w:val="00E04CEB"/>
    <w:rsid w:val="00E060BC"/>
    <w:rsid w:val="00E11420"/>
    <w:rsid w:val="00E132FB"/>
    <w:rsid w:val="00E16A45"/>
    <w:rsid w:val="00E170B7"/>
    <w:rsid w:val="00E177DD"/>
    <w:rsid w:val="00E17BE4"/>
    <w:rsid w:val="00E20900"/>
    <w:rsid w:val="00E20C7F"/>
    <w:rsid w:val="00E2396E"/>
    <w:rsid w:val="00E24728"/>
    <w:rsid w:val="00E276AC"/>
    <w:rsid w:val="00E34A35"/>
    <w:rsid w:val="00E37C2F"/>
    <w:rsid w:val="00E41C28"/>
    <w:rsid w:val="00E43A97"/>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3F"/>
    <w:rsid w:val="00E720A1"/>
    <w:rsid w:val="00E75754"/>
    <w:rsid w:val="00E75DDA"/>
    <w:rsid w:val="00E773E8"/>
    <w:rsid w:val="00E8067A"/>
    <w:rsid w:val="00E83ADD"/>
    <w:rsid w:val="00E83D76"/>
    <w:rsid w:val="00E84F38"/>
    <w:rsid w:val="00E85623"/>
    <w:rsid w:val="00E87441"/>
    <w:rsid w:val="00E91FAE"/>
    <w:rsid w:val="00E96E3F"/>
    <w:rsid w:val="00EA0B3A"/>
    <w:rsid w:val="00EA270C"/>
    <w:rsid w:val="00EA4974"/>
    <w:rsid w:val="00EA532E"/>
    <w:rsid w:val="00EA6B72"/>
    <w:rsid w:val="00EB06D9"/>
    <w:rsid w:val="00EB0E42"/>
    <w:rsid w:val="00EB18D6"/>
    <w:rsid w:val="00EB192B"/>
    <w:rsid w:val="00EB19ED"/>
    <w:rsid w:val="00EB1CAB"/>
    <w:rsid w:val="00EC0F5A"/>
    <w:rsid w:val="00EC4265"/>
    <w:rsid w:val="00EC4CEB"/>
    <w:rsid w:val="00EC659E"/>
    <w:rsid w:val="00ED0BBD"/>
    <w:rsid w:val="00ED2072"/>
    <w:rsid w:val="00ED2AE0"/>
    <w:rsid w:val="00ED2DA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609C"/>
    <w:rsid w:val="00F1681B"/>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77D08"/>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B6173"/>
    <w:rsid w:val="00FC2E3D"/>
    <w:rsid w:val="00FC3BDE"/>
    <w:rsid w:val="00FC4DDC"/>
    <w:rsid w:val="00FD1DBE"/>
    <w:rsid w:val="00FD25A7"/>
    <w:rsid w:val="00FD27B6"/>
    <w:rsid w:val="00FD3689"/>
    <w:rsid w:val="00FD42A3"/>
    <w:rsid w:val="00FD7468"/>
    <w:rsid w:val="00FD7CE0"/>
    <w:rsid w:val="00FE0B3B"/>
    <w:rsid w:val="00FE1BE2"/>
    <w:rsid w:val="00FE333D"/>
    <w:rsid w:val="00FE730A"/>
    <w:rsid w:val="00FF1DD7"/>
    <w:rsid w:val="00FF4453"/>
    <w:rsid w:val="00FF5A2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pl-PL" w:eastAsia="pl-PL" w:bidi="ar-SA"/>
      </w:rPr>
    </w:rPrDefault>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C53054"/>
    <w:pPr>
      <w:spacing w:after="200" w:line="276" w:lineRule="auto"/>
    </w:pPr>
    <w:rPr>
      <w:rFonts w:ascii="Calibri" w:eastAsia="Calibri" w:hAnsi="Calibri"/>
      <w:sz w:val="22"/>
      <w:szCs w:val="22"/>
      <w:lang w:eastAsia="en-US"/>
    </w:rPr>
  </w:style>
  <w:style w:type="paragraph" w:styleId="Nagwek1">
    <w:name w:val="heading 1"/>
    <w:basedOn w:val="Normalny"/>
    <w:next w:val="Normalny"/>
    <w:link w:val="Nagwek1Znak"/>
    <w:uiPriority w:val="99"/>
    <w:semiHidden/>
    <w:rsid w:val="001E1E73"/>
    <w:pPr>
      <w:keepNext/>
      <w:keepLines/>
      <w:suppressAutoHyphens/>
      <w:spacing w:before="480"/>
      <w:outlineLvl w:val="0"/>
    </w:pPr>
    <w:rPr>
      <w:rFonts w:ascii="Cambria" w:eastAsia="Times New Roman" w:hAnsi="Cambria"/>
      <w:b/>
      <w:bCs/>
      <w:color w:val="365F91"/>
      <w:kern w:val="1"/>
      <w:sz w:val="28"/>
      <w:szCs w:val="28"/>
      <w:lang w:val="x-none"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pPr>
    <w:rPr>
      <w:rFonts w:ascii="Times" w:eastAsia="Times New Roman" w:hAnsi="Times"/>
      <w:kern w:val="1"/>
      <w:sz w:val="20"/>
      <w:szCs w:val="20"/>
      <w:lang w:val="x-none" w:eastAsia="ar-SA"/>
    </w:rPr>
  </w:style>
  <w:style w:type="character" w:customStyle="1" w:styleId="NagwekZnak">
    <w:name w:val="Nagłówek Znak"/>
    <w:link w:val="Nagwek"/>
    <w:uiPriority w:val="99"/>
    <w:semiHidden/>
    <w:rsid w:val="00060076"/>
    <w:rPr>
      <w:rFonts w:eastAsia="Times New Roman"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pPr>
    <w:rPr>
      <w:rFonts w:ascii="Times" w:eastAsia="Times New Roman" w:hAnsi="Times"/>
      <w:kern w:val="1"/>
      <w:sz w:val="20"/>
      <w:szCs w:val="20"/>
      <w:lang w:val="x-none" w:eastAsia="ar-SA"/>
    </w:rPr>
  </w:style>
  <w:style w:type="character" w:customStyle="1" w:styleId="StopkaZnak">
    <w:name w:val="Stopka Znak"/>
    <w:link w:val="Stopka"/>
    <w:uiPriority w:val="99"/>
    <w:semiHidden/>
    <w:rsid w:val="00060076"/>
    <w:rPr>
      <w:rFonts w:eastAsia="Times New Roman"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kern w:val="1"/>
      <w:sz w:val="16"/>
      <w:szCs w:val="16"/>
      <w:lang w:val="x-none" w:eastAsia="ar-SA"/>
    </w:rPr>
  </w:style>
  <w:style w:type="character" w:customStyle="1" w:styleId="TekstdymkaZnak">
    <w:name w:val="Tekst dymka Znak"/>
    <w:link w:val="Tekstdymka"/>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link w:val="Nagwek1"/>
    <w:uiPriority w:val="99"/>
    <w:semiHidden/>
    <w:rsid w:val="004504C0"/>
    <w:rPr>
      <w:rFonts w:ascii="Cambria" w:eastAsia="Times New Roman" w:hAnsi="Cambria" w:cs="Times New Roman"/>
      <w:b/>
      <w:bCs/>
      <w:color w:val="365F91"/>
      <w:kern w:val="1"/>
      <w:sz w:val="28"/>
      <w:szCs w:val="28"/>
      <w:lang w:eastAsia="ar-SA"/>
    </w:rPr>
  </w:style>
  <w:style w:type="paragraph" w:styleId="Bezodstpw">
    <w:name w:val="No Spacing"/>
    <w:uiPriority w:val="99"/>
    <w:semiHidden/>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sz w:val="20"/>
      <w:szCs w:val="20"/>
      <w:lang w:val="x-none" w:eastAsia="x-none"/>
    </w:rPr>
  </w:style>
  <w:style w:type="character" w:customStyle="1" w:styleId="TekstprzypisudolnegoZnak">
    <w:name w:val="Tekst przypisu dolnego Znak"/>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sz w:val="20"/>
      <w:szCs w:val="20"/>
      <w:lang w:val="x-none" w:eastAsia="x-none"/>
    </w:rPr>
  </w:style>
  <w:style w:type="character" w:customStyle="1" w:styleId="TekstkomentarzaZnak">
    <w:name w:val="Tekst komentarza Znak"/>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position w:val="6"/>
      <w:vertAlign w:val="superscript"/>
    </w:rPr>
  </w:style>
  <w:style w:type="character" w:customStyle="1" w:styleId="IIGindeksgrnyindeksugrnego">
    <w:name w:val="_IIG_ – indeks górny indeksu górnego"/>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uiPriority w:val="99"/>
    <w:semiHidden/>
    <w:rsid w:val="00341A6A"/>
    <w:rPr>
      <w:color w:val="808080"/>
    </w:rPr>
  </w:style>
  <w:style w:type="character" w:styleId="Hipercze">
    <w:name w:val="Hyperlink"/>
    <w:uiPriority w:val="99"/>
    <w:semiHidden/>
    <w:unhideWhenUsed/>
    <w:rsid w:val="001D3A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pl-PL" w:eastAsia="pl-PL" w:bidi="ar-SA"/>
      </w:rPr>
    </w:rPrDefault>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C53054"/>
    <w:pPr>
      <w:spacing w:after="200" w:line="276" w:lineRule="auto"/>
    </w:pPr>
    <w:rPr>
      <w:rFonts w:ascii="Calibri" w:eastAsia="Calibri" w:hAnsi="Calibri"/>
      <w:sz w:val="22"/>
      <w:szCs w:val="22"/>
      <w:lang w:eastAsia="en-US"/>
    </w:rPr>
  </w:style>
  <w:style w:type="paragraph" w:styleId="Nagwek1">
    <w:name w:val="heading 1"/>
    <w:basedOn w:val="Normalny"/>
    <w:next w:val="Normalny"/>
    <w:link w:val="Nagwek1Znak"/>
    <w:uiPriority w:val="99"/>
    <w:semiHidden/>
    <w:rsid w:val="001E1E73"/>
    <w:pPr>
      <w:keepNext/>
      <w:keepLines/>
      <w:suppressAutoHyphens/>
      <w:spacing w:before="480"/>
      <w:outlineLvl w:val="0"/>
    </w:pPr>
    <w:rPr>
      <w:rFonts w:ascii="Cambria" w:eastAsia="Times New Roman" w:hAnsi="Cambria"/>
      <w:b/>
      <w:bCs/>
      <w:color w:val="365F91"/>
      <w:kern w:val="1"/>
      <w:sz w:val="28"/>
      <w:szCs w:val="28"/>
      <w:lang w:val="x-none"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pPr>
    <w:rPr>
      <w:rFonts w:ascii="Times" w:eastAsia="Times New Roman" w:hAnsi="Times"/>
      <w:kern w:val="1"/>
      <w:sz w:val="20"/>
      <w:szCs w:val="20"/>
      <w:lang w:val="x-none" w:eastAsia="ar-SA"/>
    </w:rPr>
  </w:style>
  <w:style w:type="character" w:customStyle="1" w:styleId="NagwekZnak">
    <w:name w:val="Nagłówek Znak"/>
    <w:link w:val="Nagwek"/>
    <w:uiPriority w:val="99"/>
    <w:semiHidden/>
    <w:rsid w:val="00060076"/>
    <w:rPr>
      <w:rFonts w:eastAsia="Times New Roman"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pPr>
    <w:rPr>
      <w:rFonts w:ascii="Times" w:eastAsia="Times New Roman" w:hAnsi="Times"/>
      <w:kern w:val="1"/>
      <w:sz w:val="20"/>
      <w:szCs w:val="20"/>
      <w:lang w:val="x-none" w:eastAsia="ar-SA"/>
    </w:rPr>
  </w:style>
  <w:style w:type="character" w:customStyle="1" w:styleId="StopkaZnak">
    <w:name w:val="Stopka Znak"/>
    <w:link w:val="Stopka"/>
    <w:uiPriority w:val="99"/>
    <w:semiHidden/>
    <w:rsid w:val="00060076"/>
    <w:rPr>
      <w:rFonts w:eastAsia="Times New Roman"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kern w:val="1"/>
      <w:sz w:val="16"/>
      <w:szCs w:val="16"/>
      <w:lang w:val="x-none" w:eastAsia="ar-SA"/>
    </w:rPr>
  </w:style>
  <w:style w:type="character" w:customStyle="1" w:styleId="TekstdymkaZnak">
    <w:name w:val="Tekst dymka Znak"/>
    <w:link w:val="Tekstdymka"/>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link w:val="Nagwek1"/>
    <w:uiPriority w:val="99"/>
    <w:semiHidden/>
    <w:rsid w:val="004504C0"/>
    <w:rPr>
      <w:rFonts w:ascii="Cambria" w:eastAsia="Times New Roman" w:hAnsi="Cambria" w:cs="Times New Roman"/>
      <w:b/>
      <w:bCs/>
      <w:color w:val="365F91"/>
      <w:kern w:val="1"/>
      <w:sz w:val="28"/>
      <w:szCs w:val="28"/>
      <w:lang w:eastAsia="ar-SA"/>
    </w:rPr>
  </w:style>
  <w:style w:type="paragraph" w:styleId="Bezodstpw">
    <w:name w:val="No Spacing"/>
    <w:uiPriority w:val="99"/>
    <w:semiHidden/>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sz w:val="20"/>
      <w:szCs w:val="20"/>
      <w:lang w:val="x-none" w:eastAsia="x-none"/>
    </w:rPr>
  </w:style>
  <w:style w:type="character" w:customStyle="1" w:styleId="TekstprzypisudolnegoZnak">
    <w:name w:val="Tekst przypisu dolnego Znak"/>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sz w:val="20"/>
      <w:szCs w:val="20"/>
      <w:lang w:val="x-none" w:eastAsia="x-none"/>
    </w:rPr>
  </w:style>
  <w:style w:type="character" w:customStyle="1" w:styleId="TekstkomentarzaZnak">
    <w:name w:val="Tekst komentarza Znak"/>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position w:val="6"/>
      <w:vertAlign w:val="superscript"/>
    </w:rPr>
  </w:style>
  <w:style w:type="character" w:customStyle="1" w:styleId="IIGindeksgrnyindeksugrnego">
    <w:name w:val="_IIG_ – indeks górny indeksu górnego"/>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uiPriority w:val="99"/>
    <w:semiHidden/>
    <w:rsid w:val="00341A6A"/>
    <w:rPr>
      <w:color w:val="808080"/>
    </w:rPr>
  </w:style>
  <w:style w:type="character" w:styleId="Hipercze">
    <w:name w:val="Hyperlink"/>
    <w:uiPriority w:val="99"/>
    <w:semiHidden/>
    <w:unhideWhenUsed/>
    <w:rsid w:val="001D3A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a_Brodzka\Desktop\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61F749-4337-4282-B7A7-BF4EB9E4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5</TotalTime>
  <Pages>6</Pages>
  <Words>1550</Words>
  <Characters>9305</Characters>
  <Application>Microsoft Office Word</Application>
  <DocSecurity>0</DocSecurity>
  <Lines>77</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10834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Aleksandra Brodzka</dc:creator>
  <cp:lastModifiedBy>Aleksandra Brodzka</cp:lastModifiedBy>
  <cp:revision>8</cp:revision>
  <cp:lastPrinted>2015-11-16T08:53:00Z</cp:lastPrinted>
  <dcterms:created xsi:type="dcterms:W3CDTF">2015-11-18T10:55:00Z</dcterms:created>
  <dcterms:modified xsi:type="dcterms:W3CDTF">2015-11-24T14:06:00Z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